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0750F" w14:textId="534EC459" w:rsidR="00E61DD1" w:rsidRPr="007641E8" w:rsidRDefault="00435B70" w:rsidP="00130333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7641E8">
        <w:rPr>
          <w:rFonts w:asciiTheme="minorHAnsi" w:hAnsiTheme="minorHAnsi"/>
          <w:b/>
          <w:sz w:val="18"/>
          <w:szCs w:val="18"/>
          <w:lang w:val="it-IT"/>
        </w:rPr>
        <w:t>Dat</w:t>
      </w:r>
      <w:r w:rsidR="00897EB9" w:rsidRPr="007641E8">
        <w:rPr>
          <w:rFonts w:asciiTheme="minorHAnsi" w:hAnsiTheme="minorHAnsi"/>
          <w:b/>
          <w:sz w:val="18"/>
          <w:szCs w:val="18"/>
          <w:lang w:val="it-IT"/>
        </w:rPr>
        <w:t>a</w:t>
      </w:r>
      <w:r w:rsidRPr="007641E8">
        <w:rPr>
          <w:rFonts w:asciiTheme="minorHAnsi" w:hAnsiTheme="minorHAnsi"/>
          <w:b/>
          <w:sz w:val="18"/>
          <w:szCs w:val="18"/>
          <w:lang w:val="it-IT"/>
        </w:rPr>
        <w:t xml:space="preserve">: </w:t>
      </w:r>
      <w:r w:rsidR="008A561D" w:rsidRPr="007641E8">
        <w:rPr>
          <w:rFonts w:asciiTheme="minorHAnsi" w:hAnsiTheme="minorHAnsi"/>
          <w:sz w:val="18"/>
          <w:szCs w:val="18"/>
          <w:lang w:val="it-IT"/>
        </w:rPr>
        <w:t>2</w:t>
      </w:r>
      <w:r w:rsidR="00F250C1">
        <w:rPr>
          <w:rFonts w:asciiTheme="minorHAnsi" w:hAnsiTheme="minorHAnsi"/>
          <w:sz w:val="18"/>
          <w:szCs w:val="18"/>
          <w:lang w:val="it-IT"/>
        </w:rPr>
        <w:t>7</w:t>
      </w:r>
      <w:r w:rsidR="00897EB9" w:rsidRPr="007641E8">
        <w:rPr>
          <w:rFonts w:asciiTheme="minorHAnsi" w:hAnsiTheme="minorHAnsi"/>
          <w:sz w:val="18"/>
          <w:szCs w:val="18"/>
          <w:lang w:val="it-IT"/>
        </w:rPr>
        <w:t xml:space="preserve"> marzo</w:t>
      </w:r>
      <w:r w:rsidR="00253C5A" w:rsidRPr="007641E8">
        <w:rPr>
          <w:rFonts w:asciiTheme="minorHAnsi" w:hAnsiTheme="minorHAnsi"/>
          <w:sz w:val="18"/>
          <w:szCs w:val="18"/>
          <w:lang w:val="it-IT"/>
        </w:rPr>
        <w:t xml:space="preserve"> </w:t>
      </w:r>
      <w:r w:rsidR="00632C31" w:rsidRPr="007641E8">
        <w:rPr>
          <w:rFonts w:asciiTheme="minorHAnsi" w:hAnsiTheme="minorHAnsi"/>
          <w:sz w:val="18"/>
          <w:szCs w:val="18"/>
          <w:lang w:val="it-IT"/>
        </w:rPr>
        <w:t>2026</w:t>
      </w:r>
    </w:p>
    <w:p w14:paraId="68C5EBC6" w14:textId="77777777" w:rsidR="00CC1226" w:rsidRPr="007641E8" w:rsidRDefault="00CC1226" w:rsidP="00130333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3E674E04" w14:textId="0A8D0BC5" w:rsidR="00897EB9" w:rsidRPr="00897EB9" w:rsidRDefault="00897EB9" w:rsidP="00897EB9">
      <w:pPr>
        <w:spacing w:line="276" w:lineRule="auto"/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</w:pPr>
      <w:r w:rsidRPr="00897EB9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La gamma di prodotti Roto Door continua a crescere / Nuove soglie per port</w:t>
      </w:r>
      <w:r w:rsidR="00457A4A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oncini</w:t>
      </w:r>
      <w:r w:rsidRPr="00897EB9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d’ingresso e </w:t>
      </w:r>
      <w:r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portefinestre</w:t>
      </w:r>
      <w:r w:rsidRPr="00897EB9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/ Cerniera </w:t>
      </w:r>
      <w:r w:rsidR="00D1405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cilindrica</w:t>
      </w:r>
      <w:r w:rsidRPr="00897EB9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ora anche per port</w:t>
      </w:r>
      <w:r w:rsidR="00457A4A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oncini</w:t>
      </w:r>
      <w:r w:rsidRPr="00897EB9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in alluminio con profili a battuta liscia / Nuova serratura multipunto azionata da cilindro / Nuova serratura modulare per riparazioni / Guarnizioni </w:t>
      </w:r>
      <w:r w:rsidR="00D1405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sottoporta</w:t>
      </w:r>
      <w:r w:rsidRPr="00897EB9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di Deventer</w:t>
      </w:r>
    </w:p>
    <w:p w14:paraId="3290A2DA" w14:textId="77777777" w:rsidR="00897EB9" w:rsidRPr="00897EB9" w:rsidRDefault="00897EB9" w:rsidP="15101B95">
      <w:pPr>
        <w:spacing w:line="276" w:lineRule="auto"/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</w:pPr>
    </w:p>
    <w:p w14:paraId="1692A187" w14:textId="77777777" w:rsidR="00897EB9" w:rsidRPr="00897EB9" w:rsidRDefault="00897EB9" w:rsidP="15101B95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  <w:lang w:val="it-IT"/>
        </w:rPr>
      </w:pPr>
    </w:p>
    <w:p w14:paraId="36FE294A" w14:textId="77777777" w:rsidR="00D935E6" w:rsidRPr="00897EB9" w:rsidRDefault="00D935E6" w:rsidP="00130333">
      <w:pPr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57C5BDBA" w14:textId="7E5BA385" w:rsidR="00457A4A" w:rsidRPr="00457A4A" w:rsidRDefault="00457A4A" w:rsidP="00457A4A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457A4A">
        <w:rPr>
          <w:rFonts w:asciiTheme="minorHAnsi" w:hAnsiTheme="minorHAnsi"/>
          <w:b/>
          <w:bCs/>
          <w:sz w:val="18"/>
          <w:szCs w:val="18"/>
          <w:lang w:val="it-IT"/>
        </w:rPr>
        <w:t>Perfect Match per portoncini esterni di tutti i materiali</w:t>
      </w:r>
    </w:p>
    <w:p w14:paraId="2F286F5A" w14:textId="580C78E3" w:rsidR="00045931" w:rsidRPr="00085648" w:rsidRDefault="00045931" w:rsidP="7D77BDCE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</w:p>
    <w:p w14:paraId="3D44AACF" w14:textId="77777777" w:rsidR="001C3386" w:rsidRPr="00085648" w:rsidRDefault="001C3386" w:rsidP="00130333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7F3F4F66" w14:textId="276F949A" w:rsidR="00085648" w:rsidRPr="00E61B94" w:rsidRDefault="00634335" w:rsidP="00085648">
      <w:pPr>
        <w:spacing w:line="276" w:lineRule="auto"/>
        <w:rPr>
          <w:rFonts w:asciiTheme="minorHAnsi" w:hAnsiTheme="minorHAnsi" w:cstheme="majorBidi"/>
          <w:color w:val="000000" w:themeColor="text1"/>
          <w:sz w:val="18"/>
          <w:szCs w:val="18"/>
          <w:lang w:val="it-IT"/>
        </w:rPr>
      </w:pPr>
      <w:r w:rsidRPr="00085648">
        <w:rPr>
          <w:rFonts w:asciiTheme="minorHAnsi" w:hAnsiTheme="minorHAnsi"/>
          <w:b/>
          <w:bCs/>
          <w:i/>
          <w:iCs/>
          <w:sz w:val="18"/>
          <w:szCs w:val="18"/>
          <w:lang w:val="it-IT"/>
        </w:rPr>
        <w:t>Leinfelden-Echterdingen</w:t>
      </w:r>
      <w:r w:rsidR="007551F8" w:rsidRPr="00085648">
        <w:rPr>
          <w:rFonts w:asciiTheme="minorHAnsi" w:hAnsiTheme="minorHAnsi"/>
          <w:sz w:val="18"/>
          <w:szCs w:val="18"/>
          <w:lang w:val="it-IT"/>
        </w:rPr>
        <w:t xml:space="preserve"> –</w:t>
      </w:r>
      <w:r w:rsidR="00460FEA" w:rsidRPr="00085648">
        <w:rPr>
          <w:rFonts w:asciiTheme="minorHAnsi" w:hAnsiTheme="minorHAnsi"/>
          <w:sz w:val="18"/>
          <w:szCs w:val="18"/>
          <w:lang w:val="it-IT"/>
        </w:rPr>
        <w:t xml:space="preserve"> </w:t>
      </w:r>
      <w:r w:rsidR="00085648" w:rsidRPr="00085648">
        <w:rPr>
          <w:rFonts w:asciiTheme="minorHAnsi" w:hAnsiTheme="minorHAnsi" w:cstheme="majorBidi"/>
          <w:color w:val="000000" w:themeColor="text1"/>
          <w:sz w:val="18"/>
          <w:szCs w:val="18"/>
          <w:lang w:val="it-IT"/>
        </w:rPr>
        <w:t>I produttori di portoncini di tutto il mondo trovano nel</w:t>
      </w:r>
      <w:r w:rsidR="00085648">
        <w:rPr>
          <w:rFonts w:asciiTheme="minorHAnsi" w:hAnsiTheme="minorHAnsi" w:cstheme="majorBidi"/>
          <w:color w:val="000000" w:themeColor="text1"/>
          <w:sz w:val="18"/>
          <w:szCs w:val="18"/>
          <w:lang w:val="it-IT"/>
        </w:rPr>
        <w:t>la gamma</w:t>
      </w:r>
      <w:r w:rsidR="00085648" w:rsidRPr="00085648">
        <w:rPr>
          <w:rFonts w:asciiTheme="minorHAnsi" w:hAnsiTheme="minorHAnsi" w:cstheme="majorBidi"/>
          <w:color w:val="000000" w:themeColor="text1"/>
          <w:sz w:val="18"/>
          <w:szCs w:val="18"/>
          <w:lang w:val="it-IT"/>
        </w:rPr>
        <w:t xml:space="preserve"> Door di Roto Frank Fenster- und Türtechnologie GmbH un assortimento completo per portoncini esterni in PVC, legno e alluminio. Le cerniere per portoncini d’ingresso, le serrature multipunto e le soglie Roto, insieme alle guarnizioni Deventer, possono essere perfettamente coordinate come componenti di sistema – per maggiore comfort d’uso, sicurezza antieffrazione, isolamento acustico e termico. Inoltre, tutte le novità presentate alla Fensterbau Frontale 2026 vengono ora illustrate anche nella “</w:t>
      </w:r>
      <w:hyperlink r:id="rId11" w:history="1">
        <w:r w:rsidR="00085648" w:rsidRPr="00C87CFE">
          <w:rPr>
            <w:rStyle w:val="Collegamentoipertestuale"/>
            <w:rFonts w:asciiTheme="minorHAnsi" w:hAnsiTheme="minorHAnsi" w:cstheme="majorBidi"/>
            <w:sz w:val="18"/>
            <w:szCs w:val="18"/>
            <w:lang w:val="it-IT"/>
          </w:rPr>
          <w:t>Roto City</w:t>
        </w:r>
      </w:hyperlink>
      <w:r w:rsidR="00085648" w:rsidRPr="00085648">
        <w:rPr>
          <w:rFonts w:asciiTheme="minorHAnsi" w:hAnsiTheme="minorHAnsi" w:cstheme="majorBidi"/>
          <w:color w:val="000000" w:themeColor="text1"/>
          <w:sz w:val="18"/>
          <w:szCs w:val="18"/>
          <w:lang w:val="it-IT"/>
        </w:rPr>
        <w:t>” virtuale.</w:t>
      </w:r>
    </w:p>
    <w:p w14:paraId="2D8260DB" w14:textId="77777777" w:rsidR="002B6581" w:rsidRPr="00085648" w:rsidRDefault="002B6581" w:rsidP="002B6581">
      <w:pPr>
        <w:spacing w:line="276" w:lineRule="auto"/>
        <w:rPr>
          <w:rFonts w:asciiTheme="minorHAnsi" w:hAnsiTheme="minorHAnsi"/>
          <w:color w:val="000000"/>
          <w:sz w:val="18"/>
          <w:szCs w:val="18"/>
          <w:lang w:val="it-IT"/>
        </w:rPr>
      </w:pPr>
    </w:p>
    <w:p w14:paraId="4CF7CE20" w14:textId="2CF6B018" w:rsidR="00296132" w:rsidRPr="00085648" w:rsidRDefault="00BA3CFB" w:rsidP="00296132">
      <w:pPr>
        <w:spacing w:line="276" w:lineRule="auto"/>
        <w:rPr>
          <w:rFonts w:asciiTheme="minorHAnsi" w:hAnsiTheme="minorHAnsi" w:cs="Univers Next W1G"/>
          <w:b/>
          <w:bCs/>
          <w:color w:val="211D1E"/>
          <w:sz w:val="18"/>
          <w:szCs w:val="18"/>
          <w:lang w:val="it-IT"/>
        </w:rPr>
      </w:pPr>
      <w:r w:rsidRPr="00085648">
        <w:rPr>
          <w:rFonts w:asciiTheme="minorHAnsi" w:hAnsiTheme="minorHAnsi" w:cs="Univers Next W1G"/>
          <w:b/>
          <w:bCs/>
          <w:color w:val="211D1E"/>
          <w:sz w:val="18"/>
          <w:szCs w:val="18"/>
          <w:lang w:val="it-IT"/>
        </w:rPr>
        <w:t>N</w:t>
      </w:r>
      <w:r w:rsidR="00085648" w:rsidRPr="00085648">
        <w:rPr>
          <w:rFonts w:asciiTheme="minorHAnsi" w:hAnsiTheme="minorHAnsi" w:cs="Univers Next W1G"/>
          <w:b/>
          <w:bCs/>
          <w:color w:val="211D1E"/>
          <w:sz w:val="18"/>
          <w:szCs w:val="18"/>
          <w:lang w:val="it-IT"/>
        </w:rPr>
        <w:t>ovità</w:t>
      </w:r>
      <w:r w:rsidR="004D600E" w:rsidRPr="00085648">
        <w:rPr>
          <w:rFonts w:asciiTheme="minorHAnsi" w:hAnsiTheme="minorHAnsi" w:cs="Univers Next W1G"/>
          <w:b/>
          <w:bCs/>
          <w:color w:val="211D1E"/>
          <w:sz w:val="18"/>
          <w:szCs w:val="18"/>
          <w:lang w:val="it-IT"/>
        </w:rPr>
        <w:t xml:space="preserve">: </w:t>
      </w:r>
      <w:r w:rsidR="00085648" w:rsidRPr="00085648">
        <w:rPr>
          <w:rFonts w:asciiTheme="minorHAnsi" w:hAnsiTheme="minorHAnsi" w:cs="Univers Next W1G"/>
          <w:b/>
          <w:bCs/>
          <w:color w:val="211D1E"/>
          <w:sz w:val="18"/>
          <w:szCs w:val="18"/>
          <w:lang w:val="it-IT"/>
        </w:rPr>
        <w:t>soglia</w:t>
      </w:r>
      <w:r w:rsidRPr="00085648">
        <w:rPr>
          <w:rFonts w:asciiTheme="minorHAnsi" w:hAnsiTheme="minorHAnsi" w:cs="Univers Next W1G"/>
          <w:b/>
          <w:bCs/>
          <w:color w:val="211D1E"/>
          <w:sz w:val="18"/>
          <w:szCs w:val="18"/>
          <w:lang w:val="it-IT"/>
        </w:rPr>
        <w:t xml:space="preserve"> </w:t>
      </w:r>
      <w:r w:rsidR="00FF7BA4">
        <w:rPr>
          <w:rFonts w:asciiTheme="minorHAnsi" w:hAnsiTheme="minorHAnsi" w:cs="Univers Next W1G"/>
          <w:b/>
          <w:bCs/>
          <w:color w:val="211D1E"/>
          <w:sz w:val="18"/>
          <w:szCs w:val="18"/>
          <w:lang w:val="it-IT"/>
        </w:rPr>
        <w:t>“</w:t>
      </w:r>
      <w:r w:rsidRPr="00085648">
        <w:rPr>
          <w:rFonts w:asciiTheme="minorHAnsi" w:hAnsiTheme="minorHAnsi" w:cs="Univers Next W1G"/>
          <w:b/>
          <w:bCs/>
          <w:color w:val="211D1E"/>
          <w:sz w:val="18"/>
          <w:szCs w:val="18"/>
          <w:lang w:val="it-IT"/>
        </w:rPr>
        <w:t>Eifel TB | Edge“</w:t>
      </w:r>
    </w:p>
    <w:p w14:paraId="0BAAA3C6" w14:textId="40C31F68" w:rsidR="00EC421D" w:rsidRPr="00E61B94" w:rsidRDefault="00EC421D" w:rsidP="00EC421D">
      <w:pPr>
        <w:spacing w:line="276" w:lineRule="auto"/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</w:pPr>
      <w:r w:rsidRPr="00EC421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I portoncini richiedono sistemi di soglia studiati con cura. La gamma “Roto Eifel” offre soluzioni ottimali, particolarmente facili da lavorare, per ogni tipo di portoncino. Accanto alla consolidata “Eifel TB </w:t>
      </w:r>
      <w:r w:rsidR="00033F4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| </w:t>
      </w:r>
      <w:r w:rsidRPr="00EC421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Curve”, caratterizzata dal suo design arrotondato, arriva ora la nuova “Eifel TB </w:t>
      </w:r>
      <w:r w:rsidR="00033F4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| </w:t>
      </w:r>
      <w:r w:rsidRPr="00EC421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>Edge”, squadrata. Questa, insieme al relativo “</w:t>
      </w:r>
      <w:r w:rsidR="00033F4D" w:rsidRPr="00033F4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gocciolatoio </w:t>
      </w:r>
      <w:r w:rsidRPr="00EC421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>Design Edge”, rappresenta l’abbinamento ideale per portoncini in legno e PVC con elementi di design chiari e rettangolari.</w:t>
      </w:r>
      <w:r w:rsidR="00033F4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 La</w:t>
      </w:r>
      <w:r w:rsidRPr="00EC421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 vast</w:t>
      </w:r>
      <w:r w:rsidR="00033F4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>a</w:t>
      </w:r>
      <w:r w:rsidRPr="00EC421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 gamma di accessori comprende, oltre alle guarnizioni a caduta </w:t>
      </w:r>
      <w:r w:rsidR="00033F4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automatica </w:t>
      </w:r>
      <w:r w:rsidRPr="00EC421D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 xml:space="preserve">Deventer coordinate, soluzioni pratiche per ottimizzare funzionalità e durata – dalla A di Aerostopp alla Z di </w:t>
      </w:r>
      <w:r w:rsidR="00EE3328">
        <w:rPr>
          <w:rFonts w:asciiTheme="minorHAnsi" w:hAnsiTheme="minorHAnsi" w:cs="Calibri"/>
          <w:color w:val="000000" w:themeColor="text1"/>
          <w:sz w:val="18"/>
          <w:szCs w:val="18"/>
          <w:lang w:val="it-IT"/>
        </w:rPr>
        <w:t>zero barriere.</w:t>
      </w:r>
    </w:p>
    <w:p w14:paraId="371B2B3E" w14:textId="77777777" w:rsidR="00EE0102" w:rsidRPr="00EC421D" w:rsidRDefault="00EE0102" w:rsidP="00477749">
      <w:pPr>
        <w:spacing w:line="276" w:lineRule="auto"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</w:p>
    <w:p w14:paraId="76D4028A" w14:textId="0F1CBF82" w:rsidR="009223BA" w:rsidRPr="009223BA" w:rsidRDefault="009223BA" w:rsidP="009223BA">
      <w:pPr>
        <w:spacing w:line="276" w:lineRule="auto"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 w:eastAsia="en-US"/>
        </w:rPr>
      </w:pPr>
      <w:r w:rsidRPr="009223BA">
        <w:rPr>
          <w:rFonts w:asciiTheme="minorHAnsi" w:hAnsiTheme="minorHAnsi" w:cs="Arial"/>
          <w:b/>
          <w:bCs/>
          <w:sz w:val="18"/>
          <w:szCs w:val="18"/>
          <w:shd w:val="clear" w:color="auto" w:fill="FFFFFF"/>
          <w:lang w:val="it-IT"/>
        </w:rPr>
        <w:t xml:space="preserve">Novità: </w:t>
      </w:r>
      <w:r>
        <w:rPr>
          <w:rFonts w:asciiTheme="minorHAnsi" w:hAnsiTheme="minorHAnsi" w:cs="Arial"/>
          <w:b/>
          <w:bCs/>
          <w:sz w:val="18"/>
          <w:szCs w:val="18"/>
          <w:shd w:val="clear" w:color="auto" w:fill="FFFFFF"/>
          <w:lang w:val="it-IT"/>
        </w:rPr>
        <w:t>gamma</w:t>
      </w:r>
      <w:r w:rsidRPr="009223BA">
        <w:rPr>
          <w:rFonts w:asciiTheme="minorHAnsi" w:hAnsiTheme="minorHAnsi" w:cs="Arial"/>
          <w:b/>
          <w:bCs/>
          <w:sz w:val="18"/>
          <w:szCs w:val="18"/>
          <w:shd w:val="clear" w:color="auto" w:fill="FFFFFF"/>
          <w:lang w:val="it-IT"/>
        </w:rPr>
        <w:t xml:space="preserve"> di soglie “Cross-Tec”</w:t>
      </w:r>
    </w:p>
    <w:p w14:paraId="3E725813" w14:textId="597C6843" w:rsidR="009223BA" w:rsidRPr="009223BA" w:rsidRDefault="009223BA" w:rsidP="009223BA">
      <w:pPr>
        <w:spacing w:line="276" w:lineRule="auto"/>
        <w:contextualSpacing/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</w:pP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La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 nuov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a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 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g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amma modulare di soglie “Roto Cross-Tec” rappresenta la nuova generazione di soglie 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a taglio 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termic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o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 per portoncini d’ingresso, portoncini da balcone e terrazz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e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 a uno o due 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ante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. “Cross-Tec” combina elevata efficienza energetica e facilità di lavorazione: grazie al sistema di montaggio Click brevettato, le soglie possono essere installate rapidamente e con precisione.</w:t>
      </w:r>
    </w:p>
    <w:p w14:paraId="4CF387B4" w14:textId="77777777" w:rsidR="00C51C04" w:rsidRDefault="00C51C04" w:rsidP="009223BA">
      <w:pPr>
        <w:spacing w:line="276" w:lineRule="auto"/>
        <w:contextualSpacing/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</w:pPr>
    </w:p>
    <w:p w14:paraId="7F253F4A" w14:textId="718FC1CF" w:rsidR="009223BA" w:rsidRPr="009223BA" w:rsidRDefault="009223BA" w:rsidP="00EE0102">
      <w:pPr>
        <w:spacing w:line="276" w:lineRule="auto"/>
        <w:contextualSpacing/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</w:pP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Sono disponibili due versioni: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 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“Cross-Tec Classic” per altezze 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soglia 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universali fino a 20 mm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 e 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“Cross-Tec Zero”, 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una 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vera soglia 0 mm per costruzioni prive di barriere (DIN EN 18040)</w:t>
      </w:r>
      <w:r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 xml:space="preserve">. </w:t>
      </w:r>
      <w:r w:rsidRPr="009223BA">
        <w:rPr>
          <w:rFonts w:asciiTheme="minorHAnsi" w:hAnsiTheme="minorHAnsi" w:cs="Arial"/>
          <w:sz w:val="18"/>
          <w:szCs w:val="18"/>
          <w:shd w:val="clear" w:color="auto" w:fill="FFFFFF"/>
          <w:lang w:val="it-IT"/>
        </w:rPr>
        <w:t>La gamma, disponibile dalla fine del 2026, sarà completata da elementi di collegamento e accessori per montaggio e fissaggio.</w:t>
      </w:r>
    </w:p>
    <w:p w14:paraId="51808754" w14:textId="77777777" w:rsidR="009223BA" w:rsidRPr="009223BA" w:rsidRDefault="009223BA" w:rsidP="00EE0102">
      <w:pPr>
        <w:spacing w:line="276" w:lineRule="auto"/>
        <w:contextualSpacing/>
        <w:rPr>
          <w:rFonts w:asciiTheme="majorHAnsi" w:eastAsia="Calibri Light" w:hAnsiTheme="majorHAnsi" w:cstheme="majorBidi"/>
          <w:b/>
          <w:bCs/>
          <w:color w:val="000000" w:themeColor="text1"/>
          <w:sz w:val="18"/>
          <w:szCs w:val="18"/>
          <w:lang w:val="it-IT"/>
        </w:rPr>
      </w:pPr>
    </w:p>
    <w:p w14:paraId="4F89B91F" w14:textId="77777777" w:rsidR="00CF6C0E" w:rsidRDefault="009269F2" w:rsidP="009269F2">
      <w:pPr>
        <w:spacing w:line="276" w:lineRule="auto"/>
        <w:rPr>
          <w:rFonts w:asciiTheme="majorHAnsi" w:eastAsia="Calibri Light" w:hAnsiTheme="majorHAnsi" w:cstheme="majorBidi"/>
          <w:b/>
          <w:bCs/>
          <w:color w:val="000000" w:themeColor="text1"/>
          <w:sz w:val="18"/>
          <w:szCs w:val="18"/>
          <w:lang w:val="it-IT"/>
        </w:rPr>
      </w:pPr>
      <w:r w:rsidRPr="009269F2">
        <w:rPr>
          <w:rFonts w:asciiTheme="majorHAnsi" w:eastAsia="Calibri Light" w:hAnsiTheme="majorHAnsi" w:cstheme="majorBidi"/>
          <w:b/>
          <w:bCs/>
          <w:color w:val="000000" w:themeColor="text1"/>
          <w:sz w:val="18"/>
          <w:szCs w:val="18"/>
          <w:lang w:val="it-IT"/>
        </w:rPr>
        <w:t>Due varianti di soglia per maggiore efficienza produttiva</w:t>
      </w:r>
    </w:p>
    <w:p w14:paraId="539D2C57" w14:textId="77777777" w:rsidR="00CF6C0E" w:rsidRDefault="009269F2" w:rsidP="009269F2">
      <w:pPr>
        <w:spacing w:line="276" w:lineRule="auto"/>
        <w:rPr>
          <w:rFonts w:asciiTheme="majorHAnsi" w:eastAsia="Calibri Light" w:hAnsiTheme="majorHAnsi" w:cstheme="majorBidi"/>
          <w:b/>
          <w:bCs/>
          <w:color w:val="000000" w:themeColor="text1"/>
          <w:sz w:val="18"/>
          <w:szCs w:val="18"/>
          <w:lang w:val="it-IT"/>
        </w:rPr>
      </w:pP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>La variante “Custom” è progettata per massimizzare l’efficienza nella produzione dei portoncini. Su richiesta, le soglie “Cross-Tec</w:t>
      </w:r>
      <w:r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 |</w:t>
      </w: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 Classic” e “Cross</w:t>
      </w: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noBreakHyphen/>
        <w:t xml:space="preserve">Tec </w:t>
      </w:r>
      <w:r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| </w:t>
      </w: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>Zero” vengono fornite da Roto già tagliate a misura e preassemblate. Il produttore può così unirle direttamente al telaio in linea, riducendo tempi, errori e costi logistici.</w:t>
      </w:r>
      <w:r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 </w:t>
      </w: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>Non è necessario alcun sigillante umido: una guarnizione a secco assicura la tenuta tra profilo e soglia.</w:t>
      </w:r>
    </w:p>
    <w:p w14:paraId="5E69F562" w14:textId="57AE4515" w:rsidR="009269F2" w:rsidRPr="009269F2" w:rsidRDefault="009269F2" w:rsidP="009269F2">
      <w:pPr>
        <w:spacing w:line="276" w:lineRule="auto"/>
        <w:rPr>
          <w:rFonts w:asciiTheme="majorHAnsi" w:eastAsia="Calibri Light" w:hAnsiTheme="majorHAnsi" w:cstheme="majorBidi"/>
          <w:b/>
          <w:bCs/>
          <w:color w:val="000000" w:themeColor="text1"/>
          <w:sz w:val="18"/>
          <w:szCs w:val="18"/>
          <w:lang w:val="it-IT"/>
        </w:rPr>
      </w:pP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lastRenderedPageBreak/>
        <w:t>Nella variante “Kit”, il produttore di portoncini riceve tutti i componenti delle soglie “Cross</w:t>
      </w: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noBreakHyphen/>
        <w:t>Tec | Classic” e “Cross</w:t>
      </w: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noBreakHyphen/>
        <w:t xml:space="preserve">Tec | Zero” come </w:t>
      </w:r>
      <w:r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>kit</w:t>
      </w: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 di montaggio.</w:t>
      </w:r>
      <w:r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 </w:t>
      </w: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Il serramentista taglia i profili come di consueto da barre da 6 metri e monta successivamente </w:t>
      </w:r>
      <w:r w:rsidR="00CF6C0E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>le coperture</w:t>
      </w:r>
      <w:r w:rsidRPr="009269F2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 terminali e gli altri accessori. Anche in questo caso non è necessario alcun sigillante umido. L’unità finita può essere applicata al telaio come di consueto.</w:t>
      </w:r>
    </w:p>
    <w:p w14:paraId="59699D7D" w14:textId="77777777" w:rsidR="009269F2" w:rsidRPr="009269F2" w:rsidRDefault="009269F2" w:rsidP="18D0F630">
      <w:pPr>
        <w:spacing w:line="276" w:lineRule="auto"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</w:p>
    <w:p w14:paraId="77128E7A" w14:textId="159889F2" w:rsidR="00AE326F" w:rsidRPr="009D4622" w:rsidRDefault="00AE326F" w:rsidP="009D4622">
      <w:pPr>
        <w:widowControl w:val="0"/>
        <w:autoSpaceDE w:val="0"/>
        <w:autoSpaceDN w:val="0"/>
        <w:adjustRightInd w:val="0"/>
        <w:spacing w:line="276" w:lineRule="auto"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  <w:r w:rsidRPr="00AE326F">
        <w:rPr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  <w:t>Novità: Cerniera cilindrica per profili a battuta liscia</w:t>
      </w:r>
    </w:p>
    <w:p w14:paraId="39653128" w14:textId="6707A063" w:rsidR="00AE326F" w:rsidRDefault="00AE326F" w:rsidP="00AE326F">
      <w:pPr>
        <w:spacing w:line="276" w:lineRule="auto"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I portoncini in alluminio vengono spesso equipaggiati con le cerniere cilindriche della </w:t>
      </w:r>
      <w:r w:rsidR="00D62D0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gamma</w:t>
      </w: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“Roto Solid B”, apprezzate per il design sottile, la varietà di colori e la facilità di montaggio e regolazione.</w:t>
      </w:r>
      <w:r w:rsidR="00D62D0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</w:t>
      </w: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La versione a due </w:t>
      </w:r>
      <w:r w:rsidR="00D62D0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elementi</w:t>
      </w: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“Roto Solid </w:t>
      </w:r>
      <w:r w:rsidR="00D62D0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| </w:t>
      </w: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B 224 A”, per portoncini in alluminio fino a 120 kg, è ora disponibile in una nuova variante di fissaggi</w:t>
      </w:r>
      <w:r w:rsidRPr="00E61B94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o: </w:t>
      </w:r>
      <w:r w:rsidR="00E61B94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con </w:t>
      </w:r>
      <w:r w:rsidR="00E61B94" w:rsidRPr="00E61B94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dad</w:t>
      </w:r>
      <w:r w:rsidR="00E61B94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i</w:t>
      </w:r>
      <w:r w:rsidR="00E61B94" w:rsidRPr="00E61B94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per rivetti ciechi</w:t>
      </w:r>
      <w:r w:rsidR="00E61B94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nella battuta liscia senza cava </w:t>
      </w: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del profilo in alluminio. Questa soluzione è stata sviluppata insieme a G.S. Georg Stemeseder GmbH e adattata ai suoi profili.</w:t>
      </w:r>
    </w:p>
    <w:p w14:paraId="06969F37" w14:textId="77777777" w:rsidR="00EB67C0" w:rsidRPr="00E61B94" w:rsidRDefault="00EB67C0" w:rsidP="00AE326F">
      <w:pPr>
        <w:spacing w:line="276" w:lineRule="auto"/>
        <w:rPr>
          <w:rFonts w:ascii="Univers Next W1G Light" w:hAnsi="Univers Next W1G Light"/>
          <w:color w:val="000000"/>
          <w:sz w:val="18"/>
          <w:szCs w:val="18"/>
          <w:highlight w:val="green"/>
          <w:shd w:val="clear" w:color="auto" w:fill="FFFFFF"/>
          <w:lang w:val="it-IT"/>
        </w:rPr>
      </w:pPr>
    </w:p>
    <w:p w14:paraId="7A1B9901" w14:textId="5B66A385" w:rsidR="00AE326F" w:rsidRPr="00AE326F" w:rsidRDefault="00AE326F" w:rsidP="00AE326F">
      <w:pPr>
        <w:spacing w:line="276" w:lineRule="auto"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Il meccanismo di regolazione 3D integrato (laterale, altezza, pressione) evita fessure o disallineamenti durante la regolazione. L’estetica della cerniera cilindrica rimane invariata.</w:t>
      </w:r>
    </w:p>
    <w:p w14:paraId="5F60326C" w14:textId="4E4D2729" w:rsidR="009D4622" w:rsidRPr="009D4622" w:rsidRDefault="00AE326F" w:rsidP="009D4622">
      <w:pPr>
        <w:spacing w:line="276" w:lineRule="auto"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Roto adatta inoltre le cerniere cilindriche a qualsiasi profilo in alluminio: con </w:t>
      </w:r>
      <w:r w:rsidR="009D4622">
        <w:rPr>
          <w:rFonts w:ascii="Univers Next W1G Light" w:hAnsi="Univers Next W1G Light"/>
          <w:sz w:val="18"/>
          <w:szCs w:val="18"/>
          <w:lang w:val="it-IT"/>
        </w:rPr>
        <w:t>cava di fissaggio</w:t>
      </w: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, </w:t>
      </w:r>
      <w:r w:rsidR="00EB67C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battuta liscia</w:t>
      </w:r>
      <w:r w:rsidRPr="00AE326F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o cava ferramenta da 16 mm.</w:t>
      </w:r>
      <w:r w:rsidR="009D4622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</w:t>
      </w:r>
      <w:r w:rsidR="009D4622" w:rsidRPr="009D4622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In questo modo lo specialista di ferramenta per porte offre sempre una soluzione tecnicamente adeguata e facile da montare per i più diversi sistemi di profili.</w:t>
      </w:r>
    </w:p>
    <w:p w14:paraId="1C91DEA5" w14:textId="77777777" w:rsidR="003F0D03" w:rsidRPr="00AF58C8" w:rsidRDefault="003F0D03" w:rsidP="003F0D03">
      <w:pPr>
        <w:spacing w:line="276" w:lineRule="auto"/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</w:pPr>
    </w:p>
    <w:p w14:paraId="0A320908" w14:textId="77777777" w:rsidR="0023674E" w:rsidRPr="0023674E" w:rsidRDefault="0023674E" w:rsidP="0023674E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it-IT"/>
        </w:rPr>
      </w:pPr>
      <w:r w:rsidRPr="0023674E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it-IT"/>
        </w:rPr>
        <w:t>Novità: serratura a 3 scrocchi azionata dal cilindro</w:t>
      </w:r>
    </w:p>
    <w:p w14:paraId="3C913C9E" w14:textId="64A2F2FD" w:rsidR="0023674E" w:rsidRPr="0023674E" w:rsidRDefault="0023674E" w:rsidP="0023674E">
      <w:pPr>
        <w:spacing w:line="276" w:lineRule="auto"/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</w:pPr>
      <w:r w:rsidRPr="0023674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La nuova serratura </w:t>
      </w:r>
      <w:r w:rsidR="00B25AA5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multipunto</w:t>
      </w:r>
      <w:r w:rsidRPr="0023674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azionata dal cilindro </w:t>
      </w:r>
      <w:r w:rsidR="00332C8C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”</w:t>
      </w:r>
      <w:r w:rsidRPr="0023674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Roto Safe C | L300</w:t>
      </w:r>
      <w:r w:rsidR="00332C8C" w:rsidRPr="00332C8C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“</w:t>
      </w:r>
      <w:r w:rsidRPr="0023674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offre un comfort di utilizzo percepibile per </w:t>
      </w:r>
      <w:r w:rsidR="00332C8C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i portoncini</w:t>
      </w:r>
      <w:r w:rsidRPr="0023674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in tutti i materiali di telaio. Tre scrocchi fissano automaticamente e in modo uniforme l’anta della porta in più punti, garantendo una chiusura ermetica sicura anche in caso di deformazioni della porta dovute alle condizioni atmosferiche.</w:t>
      </w:r>
      <w:r w:rsidR="007013F2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</w:t>
      </w:r>
      <w:r w:rsidR="00332C8C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L’</w:t>
      </w:r>
      <w:r w:rsidR="00332C8C" w:rsidRPr="00332C8C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elemento di chiusura principale</w:t>
      </w:r>
      <w:r w:rsidR="00C94D60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e i </w:t>
      </w:r>
      <w:r w:rsidR="00C94D60" w:rsidRPr="00C94D60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pern</w:t>
      </w:r>
      <w:r w:rsidR="00C94D60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i</w:t>
      </w:r>
      <w:r w:rsidR="00C94D60" w:rsidRPr="00C94D60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di chiusura a cuneo</w:t>
      </w:r>
      <w:r w:rsidR="00C94D60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</w:t>
      </w:r>
      <w:r w:rsidRPr="0023674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possono essere estratti senza sforzo già con una sola rotazione della chiave. La meccanica della serratura principale, perfettamente calibrata, assicura una manovra di chiusura e apertura estremamente fluida.</w:t>
      </w:r>
    </w:p>
    <w:p w14:paraId="156144DB" w14:textId="77777777" w:rsidR="0023674E" w:rsidRPr="00AF58C8" w:rsidRDefault="0023674E" w:rsidP="003F0D03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</w:p>
    <w:p w14:paraId="49EB2DAC" w14:textId="31F7B1EA" w:rsidR="00D42284" w:rsidRPr="00D42284" w:rsidRDefault="00D42284" w:rsidP="00D42284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  <w:r w:rsidRPr="00D42284">
        <w:rPr>
          <w:rFonts w:ascii="Univers Next W1G Light" w:hAnsi="Univers Next W1G Light"/>
          <w:sz w:val="18"/>
          <w:szCs w:val="18"/>
          <w:lang w:val="it-IT"/>
        </w:rPr>
        <w:t xml:space="preserve">Inoltre, la serratura multipunto a 3 scrocchi è progettata per soddisfare elevati requisiti di sicurezza. </w:t>
      </w:r>
      <w:r w:rsidR="00C83617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”</w:t>
      </w:r>
      <w:r w:rsidR="00C83617" w:rsidRPr="0023674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Roto Safe C | L300</w:t>
      </w:r>
      <w:r w:rsidR="00C83617" w:rsidRPr="00332C8C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“</w:t>
      </w:r>
      <w:r w:rsidR="00C83617" w:rsidRPr="0023674E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</w:t>
      </w:r>
      <w:r w:rsidRPr="00D42284">
        <w:rPr>
          <w:rFonts w:ascii="Univers Next W1G Light" w:hAnsi="Univers Next W1G Light"/>
          <w:sz w:val="18"/>
          <w:szCs w:val="18"/>
          <w:lang w:val="it-IT"/>
        </w:rPr>
        <w:t xml:space="preserve">sarà idonea alla classe RC 2 ed è prevista la certificazione SKG**. Grazie alle prolunghe disponibili, il sistema è adatto a formati porta fino a 3.000 mm di altezza di battuta dell’anta. I </w:t>
      </w:r>
      <w:r w:rsidR="00B63000">
        <w:rPr>
          <w:rFonts w:ascii="Univers Next W1G Light" w:hAnsi="Univers Next W1G Light"/>
          <w:sz w:val="18"/>
          <w:szCs w:val="18"/>
          <w:lang w:val="it-IT"/>
        </w:rPr>
        <w:t>produttori</w:t>
      </w:r>
      <w:r w:rsidRPr="00D42284">
        <w:rPr>
          <w:rFonts w:ascii="Univers Next W1G Light" w:hAnsi="Univers Next W1G Light"/>
          <w:sz w:val="18"/>
          <w:szCs w:val="18"/>
          <w:lang w:val="it-IT"/>
        </w:rPr>
        <w:t xml:space="preserve"> beneficiano della rigorosa integrazione nel sistema: la nuova serratura a 3 scrocchi è combinabile con </w:t>
      </w:r>
      <w:r w:rsidR="00B63000">
        <w:rPr>
          <w:rFonts w:ascii="Univers Next W1G Light" w:hAnsi="Univers Next W1G Light"/>
          <w:sz w:val="18"/>
          <w:szCs w:val="18"/>
          <w:lang w:val="it-IT"/>
        </w:rPr>
        <w:t>la</w:t>
      </w:r>
      <w:r w:rsidRPr="00D42284">
        <w:rPr>
          <w:rFonts w:ascii="Univers Next W1G Light" w:hAnsi="Univers Next W1G Light"/>
          <w:sz w:val="18"/>
          <w:szCs w:val="18"/>
          <w:lang w:val="it-IT"/>
        </w:rPr>
        <w:t xml:space="preserve"> collaudat</w:t>
      </w:r>
      <w:r w:rsidR="00B63000">
        <w:rPr>
          <w:rFonts w:ascii="Univers Next W1G Light" w:hAnsi="Univers Next W1G Light"/>
          <w:sz w:val="18"/>
          <w:szCs w:val="18"/>
          <w:lang w:val="it-IT"/>
        </w:rPr>
        <w:t>a</w:t>
      </w:r>
      <w:r w:rsidRPr="00D42284">
        <w:rPr>
          <w:rFonts w:ascii="Univers Next W1G Light" w:hAnsi="Univers Next W1G Light"/>
          <w:sz w:val="18"/>
          <w:szCs w:val="18"/>
          <w:lang w:val="it-IT"/>
        </w:rPr>
        <w:t xml:space="preserve"> </w:t>
      </w:r>
      <w:r w:rsidR="00B63000">
        <w:rPr>
          <w:rFonts w:ascii="Univers Next W1G Light" w:hAnsi="Univers Next W1G Light"/>
          <w:sz w:val="18"/>
          <w:szCs w:val="18"/>
          <w:lang w:val="it-IT"/>
        </w:rPr>
        <w:t>g</w:t>
      </w:r>
      <w:r w:rsidRPr="00D42284">
        <w:rPr>
          <w:rFonts w:ascii="Univers Next W1G Light" w:hAnsi="Univers Next W1G Light"/>
          <w:sz w:val="18"/>
          <w:szCs w:val="18"/>
          <w:lang w:val="it-IT"/>
        </w:rPr>
        <w:t xml:space="preserve">amma Roto dei componenti telaio, utilizza fresature uniformi e </w:t>
      </w:r>
      <w:r w:rsidR="00B63000">
        <w:rPr>
          <w:rFonts w:ascii="Univers Next W1G Light" w:hAnsi="Univers Next W1G Light"/>
          <w:sz w:val="18"/>
          <w:szCs w:val="18"/>
          <w:lang w:val="it-IT"/>
        </w:rPr>
        <w:t>schemi</w:t>
      </w:r>
      <w:r w:rsidRPr="00D42284">
        <w:rPr>
          <w:rFonts w:ascii="Univers Next W1G Light" w:hAnsi="Univers Next W1G Light"/>
          <w:sz w:val="18"/>
          <w:szCs w:val="18"/>
          <w:lang w:val="it-IT"/>
        </w:rPr>
        <w:t xml:space="preserve"> di </w:t>
      </w:r>
      <w:r w:rsidR="00B63000">
        <w:rPr>
          <w:rFonts w:ascii="Univers Next W1G Light" w:hAnsi="Univers Next W1G Light"/>
          <w:sz w:val="18"/>
          <w:szCs w:val="18"/>
          <w:lang w:val="it-IT"/>
        </w:rPr>
        <w:t>posizionamento incontri</w:t>
      </w:r>
      <w:r w:rsidRPr="00D42284">
        <w:rPr>
          <w:rFonts w:ascii="Univers Next W1G Light" w:hAnsi="Univers Next W1G Light"/>
          <w:sz w:val="18"/>
          <w:szCs w:val="18"/>
          <w:lang w:val="it-IT"/>
        </w:rPr>
        <w:t xml:space="preserve"> standardizzati, riducendo così i tempi di montaggio, la </w:t>
      </w:r>
      <w:r w:rsidR="00B63000" w:rsidRPr="00B63000">
        <w:rPr>
          <w:rFonts w:ascii="Univers Next W1G Light" w:hAnsi="Univers Next W1G Light"/>
          <w:sz w:val="18"/>
          <w:szCs w:val="18"/>
          <w:lang w:val="it-IT"/>
        </w:rPr>
        <w:t>molteplicità di varianti</w:t>
      </w:r>
      <w:r w:rsidR="00B63000">
        <w:rPr>
          <w:rFonts w:ascii="Univers Next W1G Light" w:hAnsi="Univers Next W1G Light"/>
          <w:sz w:val="18"/>
          <w:szCs w:val="18"/>
          <w:lang w:val="it-IT"/>
        </w:rPr>
        <w:t xml:space="preserve"> </w:t>
      </w:r>
      <w:r w:rsidRPr="00D42284">
        <w:rPr>
          <w:rFonts w:ascii="Univers Next W1G Light" w:hAnsi="Univers Next W1G Light"/>
          <w:sz w:val="18"/>
          <w:szCs w:val="18"/>
          <w:lang w:val="it-IT"/>
        </w:rPr>
        <w:t>e i costi di magazzino. La durata funzionale testata con 200.000 cicli sottolinea l’alta qualità e la lunga affidabilità della nuova serratura multipunto azionata dal cilindro.</w:t>
      </w:r>
    </w:p>
    <w:p w14:paraId="11357C74" w14:textId="77777777" w:rsidR="0023674E" w:rsidRDefault="0023674E" w:rsidP="003F0D03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</w:p>
    <w:p w14:paraId="2C16B613" w14:textId="77777777" w:rsidR="00A21E26" w:rsidRPr="00D42284" w:rsidRDefault="00A21E26" w:rsidP="003F0D03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</w:p>
    <w:p w14:paraId="703BD63F" w14:textId="77777777" w:rsidR="0023674E" w:rsidRPr="00D42284" w:rsidRDefault="0023674E" w:rsidP="003F0D03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</w:p>
    <w:p w14:paraId="3DD96CF6" w14:textId="77777777" w:rsidR="0023674E" w:rsidRPr="00D42284" w:rsidRDefault="0023674E" w:rsidP="003F0D03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</w:p>
    <w:p w14:paraId="04F9B2DA" w14:textId="77777777" w:rsidR="0023674E" w:rsidRPr="00D42284" w:rsidRDefault="0023674E" w:rsidP="003F0D03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</w:p>
    <w:p w14:paraId="2DAC02E7" w14:textId="77777777" w:rsidR="0023674E" w:rsidRPr="00D42284" w:rsidRDefault="0023674E" w:rsidP="003F0D03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</w:p>
    <w:p w14:paraId="5E6033BC" w14:textId="77777777" w:rsidR="0023674E" w:rsidRPr="00D42284" w:rsidRDefault="0023674E" w:rsidP="003F0D03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</w:p>
    <w:p w14:paraId="3CD58056" w14:textId="77777777" w:rsidR="0023674E" w:rsidRPr="00D42284" w:rsidRDefault="0023674E" w:rsidP="003F0D03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</w:p>
    <w:p w14:paraId="1CB7421A" w14:textId="1D4DBBA1" w:rsidR="00A30F44" w:rsidRPr="00D42284" w:rsidRDefault="00A30F44" w:rsidP="00875832">
      <w:pPr>
        <w:spacing w:line="276" w:lineRule="auto"/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</w:pPr>
    </w:p>
    <w:p w14:paraId="4AF7210B" w14:textId="631EDA2A" w:rsidR="00BE794D" w:rsidRPr="00BE794D" w:rsidRDefault="00BE794D" w:rsidP="00BE794D">
      <w:pPr>
        <w:spacing w:line="276" w:lineRule="auto"/>
        <w:rPr>
          <w:rFonts w:asciiTheme="minorHAnsi" w:hAnsiTheme="minorHAnsi"/>
          <w:color w:val="000000"/>
          <w:sz w:val="18"/>
          <w:szCs w:val="18"/>
          <w:shd w:val="clear" w:color="auto" w:fill="FFFFFF"/>
        </w:rPr>
      </w:pPr>
      <w:r w:rsidRPr="00BE794D">
        <w:rPr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  <w:t>Novità: serratura di riparazione modulare</w:t>
      </w:r>
    </w:p>
    <w:p w14:paraId="05BB70B3" w14:textId="4BC0C94F" w:rsidR="00BE794D" w:rsidRPr="00BE794D" w:rsidRDefault="00BE794D" w:rsidP="00BE794D">
      <w:pPr>
        <w:spacing w:line="276" w:lineRule="auto"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  <w:r w:rsidRPr="00BE794D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Per l’estate 2026, Roto annuncia il lancio sul mercato di una serratura di riparazione modulare. Essa serve come sostituzione per serrature difettose o non più adeguate allo stato dell’arte e consente, a seconda del lato telaio, la sostituzione indipendente dal produttore dei sistemi disponibili sul mercato di altri fornitori. La gamma di prodotti Roto comprenderà soluzioni azionate dalla maniglia e dal cilindro. La serratura principale può essere collegata ai </w:t>
      </w:r>
      <w:r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kit</w:t>
      </w:r>
      <w:r w:rsidRPr="00BE794D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di collegamento delle diverse serrature supplementari Roto.</w:t>
      </w:r>
    </w:p>
    <w:p w14:paraId="77D3C37A" w14:textId="77777777" w:rsidR="00BE794D" w:rsidRPr="00AF58C8" w:rsidRDefault="00BE794D" w:rsidP="00BD0D76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</w:p>
    <w:p w14:paraId="5E0B28AB" w14:textId="77777777" w:rsidR="00BE794D" w:rsidRPr="00BE794D" w:rsidRDefault="00BE794D" w:rsidP="00BE794D">
      <w:pPr>
        <w:spacing w:line="276" w:lineRule="auto"/>
        <w:rPr>
          <w:rStyle w:val="normaltextrun"/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</w:pPr>
      <w:r w:rsidRPr="00BE794D">
        <w:rPr>
          <w:rStyle w:val="normaltextrun"/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  <w:t>Guarnizioni sottoporta di Deventer</w:t>
      </w:r>
    </w:p>
    <w:p w14:paraId="6D24161D" w14:textId="6A35A440" w:rsidR="00BE794D" w:rsidRDefault="00BE794D" w:rsidP="00BE794D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  <w:r w:rsidRPr="00BE794D">
        <w:rPr>
          <w:rFonts w:asciiTheme="minorHAnsi" w:hAnsiTheme="minorHAnsi" w:cstheme="minorHAnsi"/>
          <w:sz w:val="18"/>
          <w:szCs w:val="18"/>
          <w:lang w:val="it-IT"/>
        </w:rPr>
        <w:t>Deventer offre un’ampia gamma di prodotti con guarnizioni in silicone, TPE e PVC per port</w:t>
      </w:r>
      <w:r w:rsidR="00B467F9">
        <w:rPr>
          <w:rFonts w:asciiTheme="minorHAnsi" w:hAnsiTheme="minorHAnsi" w:cstheme="minorHAnsi"/>
          <w:sz w:val="18"/>
          <w:szCs w:val="18"/>
          <w:lang w:val="it-IT"/>
        </w:rPr>
        <w:t>oncini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 d’ingresso e portefinestra. Tra queste rientrano anche moderne guarnizioni sottoporta come la</w:t>
      </w:r>
      <w:r w:rsidR="00B467F9">
        <w:rPr>
          <w:rFonts w:asciiTheme="minorHAnsi" w:hAnsiTheme="minorHAnsi" w:cstheme="minorHAnsi"/>
          <w:sz w:val="18"/>
          <w:szCs w:val="18"/>
          <w:lang w:val="it-IT"/>
        </w:rPr>
        <w:t xml:space="preserve"> </w:t>
      </w:r>
      <w:r w:rsidR="00B467F9" w:rsidRPr="00B467F9"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“DDS 1220“</w:t>
      </w:r>
      <w:r w:rsidR="00B467F9"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 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(Drop Down Seal). Questa guarnizione </w:t>
      </w:r>
      <w:r w:rsidR="004125A7" w:rsidRPr="004125A7">
        <w:rPr>
          <w:rFonts w:asciiTheme="minorHAnsi" w:hAnsiTheme="minorHAnsi" w:cstheme="minorHAnsi"/>
          <w:sz w:val="18"/>
          <w:szCs w:val="18"/>
          <w:lang w:val="it-IT"/>
        </w:rPr>
        <w:t>a caduta automatica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 xml:space="preserve"> 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>non richiede alcun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a staffa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 di montaggio. Sulla porta esterna è visibile solo una pregiata guida in alluminio che copre la guarnizione in PVC nero. Non sono necessari angoli visibili in metallo o plastica per proteggere il profilo del telaio da eventuali danni.</w:t>
      </w:r>
    </w:p>
    <w:p w14:paraId="02861D4D" w14:textId="77777777" w:rsidR="001F0797" w:rsidRPr="00BE794D" w:rsidRDefault="001F0797" w:rsidP="00BE794D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</w:p>
    <w:p w14:paraId="02C270EE" w14:textId="757F61D3" w:rsidR="00BE794D" w:rsidRPr="00BE794D" w:rsidRDefault="00BE794D" w:rsidP="00BD0D76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Con le collaudate guarnizioni sottoporta Deventer delle linee 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“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>DSF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”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 (Deventer Sound insulation and Fire protection) e 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“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>DSD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”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 (Deventer Sound insulation Device), i produttori di porte raggiungono in modo affidabile i loro obiettivi in materia di isolamento acustico, protezione dal fumo e protezione antincendio per porte interne ed esterne. 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“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>DSF 1528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”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, 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“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>DSF 1530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”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 e 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“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>DSD 1530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”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 possono essere fissate tramite 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staffe</w:t>
      </w:r>
      <w:r w:rsidRPr="00BE794D">
        <w:rPr>
          <w:rFonts w:asciiTheme="minorHAnsi" w:hAnsiTheme="minorHAnsi" w:cstheme="minorHAnsi"/>
          <w:sz w:val="18"/>
          <w:szCs w:val="18"/>
          <w:lang w:val="it-IT"/>
        </w:rPr>
        <w:t xml:space="preserve"> di montaggio oppure direttamente dal basso con viti preinserite. Il fissaggio con viti è ideale per la lavorazione 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 xml:space="preserve">su </w:t>
      </w:r>
      <w:r w:rsidR="004125A7" w:rsidRPr="004125A7">
        <w:rPr>
          <w:rFonts w:asciiTheme="minorHAnsi" w:hAnsiTheme="minorHAnsi" w:cstheme="minorHAnsi"/>
          <w:sz w:val="18"/>
          <w:szCs w:val="18"/>
          <w:lang w:val="it-IT"/>
        </w:rPr>
        <w:t>pannelli da portoncino impilati</w:t>
      </w:r>
      <w:r w:rsidR="004125A7">
        <w:rPr>
          <w:rFonts w:asciiTheme="minorHAnsi" w:hAnsiTheme="minorHAnsi" w:cstheme="minorHAnsi"/>
          <w:sz w:val="18"/>
          <w:szCs w:val="18"/>
          <w:lang w:val="it-IT"/>
        </w:rPr>
        <w:t>.</w:t>
      </w:r>
    </w:p>
    <w:p w14:paraId="6CB82ADA" w14:textId="77777777" w:rsidR="008D1C2F" w:rsidRPr="00AF58C8" w:rsidRDefault="008D1C2F" w:rsidP="00A0588D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33578372" w14:textId="77777777" w:rsidR="008D1C2F" w:rsidRPr="008D1C2F" w:rsidRDefault="008D1C2F" w:rsidP="008D1C2F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b/>
          <w:bCs/>
          <w:color w:val="000000" w:themeColor="text1"/>
          <w:sz w:val="18"/>
          <w:szCs w:val="18"/>
          <w:lang w:val="it-IT"/>
        </w:rPr>
      </w:pPr>
      <w:r w:rsidRPr="008D1C2F">
        <w:rPr>
          <w:rFonts w:ascii="Univers Next W1G Light" w:hAnsi="Univers Next W1G Light"/>
          <w:b/>
          <w:bCs/>
          <w:color w:val="000000" w:themeColor="text1"/>
          <w:sz w:val="18"/>
          <w:szCs w:val="18"/>
          <w:lang w:val="it-IT"/>
        </w:rPr>
        <w:t>Fornitore completo per il massimo beneficio del cliente</w:t>
      </w:r>
    </w:p>
    <w:p w14:paraId="3F5A8BE0" w14:textId="00A8F946" w:rsidR="008D1C2F" w:rsidRDefault="008D1C2F" w:rsidP="008D1C2F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  <w:r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Portoncini, porte secondarie e porte balcone perfettamente funzionanti, con un elevato comfort d’uso e un alto livello di sicurezza, possono essere realizzati interamente con la tecnologia Roto. Eberhard Mammel, Direttore Marketing e Innovazione di Prodotto, sottolinea: </w:t>
      </w:r>
      <w:r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“</w:t>
      </w:r>
      <w:r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Il nostro Perfect Match, composto da serrature multipunto, cerniere per porte, ferramenta </w:t>
      </w:r>
      <w:r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ad </w:t>
      </w:r>
      <w:r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anta</w:t>
      </w:r>
      <w:r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 </w:t>
      </w:r>
      <w:r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ribalta, soglie e guarnizioni perfettamente coordinate tra loro, facilita notevolmente ai produttori una fabbricazione </w:t>
      </w:r>
      <w:r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efficiente</w:t>
      </w:r>
      <w:r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, affidabile e di alta qualità.</w:t>
      </w:r>
      <w:r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”</w:t>
      </w:r>
    </w:p>
    <w:p w14:paraId="6F92C312" w14:textId="77777777" w:rsidR="008D1C2F" w:rsidRPr="008D1C2F" w:rsidRDefault="008D1C2F" w:rsidP="008D1C2F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0FB4D397" w14:textId="77777777" w:rsidR="008D1C2F" w:rsidRPr="008D1C2F" w:rsidRDefault="008D1C2F" w:rsidP="008D1C2F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  <w:r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Roto continuerà a sviluppare costantemente il proprio portafoglio di sistemi per porte e i relativi servizi, al fine di offrire anche in futuro ai produttori soluzioni complete da un’unica fonte. Le reti di vendita di Roto e Deventer forniscono supporto con una consulenza mirata sull’interazione ottimale tra ferramenta, soglie e guarnizioni per portoncini e porte interne.</w:t>
      </w:r>
    </w:p>
    <w:p w14:paraId="6BDE31BB" w14:textId="77777777" w:rsidR="008D1C2F" w:rsidRPr="008D1C2F" w:rsidRDefault="008D1C2F" w:rsidP="00A0588D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5759DBAC" w14:textId="77777777" w:rsidR="008D1C2F" w:rsidRPr="008D1C2F" w:rsidRDefault="008D1C2F" w:rsidP="00A0588D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068A6467" w14:textId="77777777" w:rsidR="008D1C2F" w:rsidRPr="008D1C2F" w:rsidRDefault="008D1C2F" w:rsidP="00A0588D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4E772C26" w14:textId="77777777" w:rsidR="00AF58C8" w:rsidRDefault="00AF58C8" w:rsidP="00AF58C8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1FE75035" w14:textId="77777777" w:rsidR="00AF58C8" w:rsidRDefault="00AF58C8" w:rsidP="00AF58C8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0529D60C" w14:textId="77777777" w:rsidR="00AF58C8" w:rsidRDefault="00AF58C8" w:rsidP="00AF58C8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334153F9" w14:textId="77777777" w:rsidR="00AF58C8" w:rsidRDefault="00AF58C8" w:rsidP="00AF58C8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524FD71A" w14:textId="77777777" w:rsidR="00AF58C8" w:rsidRDefault="00AF58C8" w:rsidP="00AF58C8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6995A14F" w14:textId="77777777" w:rsidR="00AF58C8" w:rsidRDefault="00AF58C8" w:rsidP="00AF58C8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69C227A7" w14:textId="2C5A393B" w:rsidR="00AF58C8" w:rsidRPr="00AF58C8" w:rsidRDefault="00AF58C8" w:rsidP="00AF58C8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  <w:r w:rsidRPr="00AF58C8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Testi e immagini sono disponibili per il download dall'area stampa Roto su </w:t>
      </w:r>
      <w:hyperlink r:id="rId12" w:history="1">
        <w:r w:rsidRPr="00AF58C8">
          <w:rPr>
            <w:rStyle w:val="Collegamentoipertestuale"/>
            <w:rFonts w:ascii="Univers Next W1G Light" w:hAnsi="Univers Next W1G Light"/>
            <w:sz w:val="18"/>
            <w:szCs w:val="18"/>
            <w:lang w:val="it-IT"/>
          </w:rPr>
          <w:t>https://ftt.roto-frank.com/it-it/unternehmen/presse/comunicati-stampa/</w:t>
        </w:r>
      </w:hyperlink>
    </w:p>
    <w:p w14:paraId="0DECC9FA" w14:textId="2D8AA4AA" w:rsidR="008D1C2F" w:rsidRPr="008D1C2F" w:rsidRDefault="00AF58C8" w:rsidP="00A0588D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  <w:r>
        <w:rPr>
          <w:rFonts w:asciiTheme="minorHAnsi" w:hAnsiTheme="minorHAnsi" w:cs="Arial"/>
          <w:noProof/>
          <w:sz w:val="18"/>
          <w:shd w:val="clear" w:color="auto" w:fill="FFFFFF"/>
        </w:rPr>
        <w:lastRenderedPageBreak/>
        <w:drawing>
          <wp:anchor distT="0" distB="0" distL="114300" distR="114300" simplePos="0" relativeHeight="251659264" behindDoc="0" locked="0" layoutInCell="1" allowOverlap="1" wp14:anchorId="0283654D" wp14:editId="1B4C07F3">
            <wp:simplePos x="0" y="0"/>
            <wp:positionH relativeFrom="column">
              <wp:posOffset>0</wp:posOffset>
            </wp:positionH>
            <wp:positionV relativeFrom="paragraph">
              <wp:posOffset>347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46725787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257872" name="Grafik 146725787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B6E9F7" w14:textId="3FAF391A" w:rsidR="008D1C2F" w:rsidRDefault="008D1C2F" w:rsidP="00A0588D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5D2C08A5" w14:textId="77777777" w:rsidR="008D1C2F" w:rsidRDefault="008D1C2F" w:rsidP="00A0588D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3205A0D0" w14:textId="7C94E337" w:rsidR="008D1C2F" w:rsidRDefault="008D1C2F" w:rsidP="00A0588D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50A7AEFC" w14:textId="09A06FF3" w:rsidR="008D1C2F" w:rsidRPr="008D1C2F" w:rsidRDefault="008D1C2F" w:rsidP="00A0588D">
      <w:pPr>
        <w:pStyle w:val="paragraph"/>
        <w:widowControl w:val="0"/>
        <w:spacing w:before="0" w:beforeAutospacing="0" w:after="450" w:afterAutospacing="0" w:line="276" w:lineRule="auto"/>
        <w:contextualSpacing/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</w:pPr>
    </w:p>
    <w:p w14:paraId="7A78442E" w14:textId="4B939C2A" w:rsidR="00CE4899" w:rsidRPr="008D1C2F" w:rsidRDefault="00CE4899" w:rsidP="00CE4899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  <w:lang w:val="it-IT"/>
        </w:rPr>
      </w:pPr>
    </w:p>
    <w:p w14:paraId="640CC219" w14:textId="77777777" w:rsidR="008E76DF" w:rsidRPr="008D1C2F" w:rsidRDefault="008E76DF" w:rsidP="00CE4899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  <w:lang w:val="it-IT"/>
        </w:rPr>
      </w:pPr>
    </w:p>
    <w:p w14:paraId="00FD4BB9" w14:textId="73723401" w:rsidR="00AF58C8" w:rsidRDefault="00AF58C8" w:rsidP="004C752A">
      <w:pPr>
        <w:spacing w:line="276" w:lineRule="auto"/>
        <w:contextualSpacing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</w:p>
    <w:p w14:paraId="37702F7A" w14:textId="77777777" w:rsidR="00AF58C8" w:rsidRDefault="00AF58C8" w:rsidP="004C752A">
      <w:pPr>
        <w:spacing w:line="276" w:lineRule="auto"/>
        <w:contextualSpacing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</w:p>
    <w:p w14:paraId="7F826419" w14:textId="77777777" w:rsidR="00AF58C8" w:rsidRDefault="00AF58C8" w:rsidP="004C752A">
      <w:pPr>
        <w:spacing w:line="276" w:lineRule="auto"/>
        <w:contextualSpacing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</w:p>
    <w:p w14:paraId="6A0665E7" w14:textId="77777777" w:rsidR="00AF58C8" w:rsidRDefault="00AF58C8" w:rsidP="004C752A">
      <w:pPr>
        <w:spacing w:line="276" w:lineRule="auto"/>
        <w:contextualSpacing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</w:p>
    <w:p w14:paraId="5BD33330" w14:textId="77777777" w:rsidR="00AF58C8" w:rsidRDefault="00AF58C8" w:rsidP="004C752A">
      <w:pPr>
        <w:spacing w:line="276" w:lineRule="auto"/>
        <w:contextualSpacing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</w:p>
    <w:p w14:paraId="10D252C7" w14:textId="77777777" w:rsidR="00AF58C8" w:rsidRDefault="00AF58C8" w:rsidP="004C752A">
      <w:pPr>
        <w:spacing w:line="276" w:lineRule="auto"/>
        <w:contextualSpacing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</w:p>
    <w:p w14:paraId="4894FB88" w14:textId="77777777" w:rsidR="00AF58C8" w:rsidRDefault="00AF58C8" w:rsidP="004C752A">
      <w:pPr>
        <w:spacing w:line="276" w:lineRule="auto"/>
        <w:contextualSpacing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</w:p>
    <w:p w14:paraId="27AB2D43" w14:textId="176234A7" w:rsidR="00E55B18" w:rsidRPr="00AF58C8" w:rsidRDefault="00E55B18" w:rsidP="004C752A">
      <w:pPr>
        <w:spacing w:line="276" w:lineRule="auto"/>
        <w:contextualSpacing/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</w:pPr>
      <w:r w:rsidRPr="00E55B18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Il nuovo sistema di soglia </w:t>
      </w:r>
      <w:r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>“</w:t>
      </w:r>
      <w:r w:rsidRPr="00E55B18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>Roto Cross</w:t>
      </w:r>
      <w:r w:rsidRPr="00E55B18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noBreakHyphen/>
        <w:t>Tec | Zero</w:t>
      </w:r>
      <w:r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>”</w:t>
      </w:r>
      <w:r w:rsidRPr="00E55B18">
        <w:rPr>
          <w:rFonts w:asciiTheme="minorHAnsi" w:eastAsia="Calibri Light" w:hAnsiTheme="minorHAnsi" w:cstheme="majorBidi"/>
          <w:color w:val="000000" w:themeColor="text1"/>
          <w:sz w:val="18"/>
          <w:szCs w:val="18"/>
          <w:lang w:val="it-IT"/>
        </w:rPr>
        <w:t xml:space="preserve"> è disponibile per portoncini d’ingresso, porte secondarie e porte balcone a una o due ante fino a una larghezza di 6.000 mm. Con un’altezza soglia di 0 mm, la soglia consente una costruzione priva di barriere secondo la norma DIN EN 18040. Un ulteriore vantaggio: una guarnizione a caduta automatica Deventer integrata.</w:t>
      </w:r>
    </w:p>
    <w:p w14:paraId="6EC2FBB3" w14:textId="77777777" w:rsidR="00276639" w:rsidRPr="00E55B18" w:rsidRDefault="00276639" w:rsidP="00276639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70A03A37" w14:textId="3049B7D9" w:rsidR="008E76DF" w:rsidRPr="00C87CFE" w:rsidRDefault="00D91117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  <w:lang w:val="it-IT"/>
        </w:rPr>
      </w:pPr>
      <w:r w:rsidRPr="00C87CFE">
        <w:rPr>
          <w:rFonts w:asciiTheme="minorHAnsi" w:hAnsiTheme="minorHAnsi"/>
          <w:b/>
          <w:sz w:val="18"/>
          <w:szCs w:val="18"/>
          <w:lang w:val="it-IT"/>
        </w:rPr>
        <w:t>Immagine</w:t>
      </w:r>
      <w:r w:rsidR="00276639" w:rsidRPr="00C87CFE">
        <w:rPr>
          <w:rFonts w:asciiTheme="minorHAnsi" w:hAnsiTheme="minorHAnsi"/>
          <w:sz w:val="18"/>
          <w:szCs w:val="18"/>
          <w:lang w:val="it-IT"/>
        </w:rPr>
        <w:t>:</w:t>
      </w:r>
      <w:r w:rsidR="00276639" w:rsidRPr="00C87CFE">
        <w:rPr>
          <w:rStyle w:val="normaltextrun"/>
          <w:rFonts w:asciiTheme="minorHAnsi" w:hAnsiTheme="minorHAnsi" w:cstheme="minorHAnsi"/>
          <w:iCs/>
          <w:color w:val="000000" w:themeColor="text1"/>
          <w:lang w:val="it-IT"/>
        </w:rPr>
        <w:t xml:space="preserve"> </w:t>
      </w:r>
      <w:r w:rsidR="00276639" w:rsidRPr="00C87CFE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Roto Fenster- und Türtechnologie</w:t>
      </w:r>
      <w:r w:rsidR="00276639" w:rsidRPr="00C87CFE">
        <w:rPr>
          <w:rFonts w:asciiTheme="minorHAnsi" w:hAnsiTheme="minorHAnsi"/>
          <w:bCs/>
          <w:sz w:val="18"/>
          <w:szCs w:val="18"/>
          <w:lang w:val="it-IT"/>
        </w:rPr>
        <w:tab/>
      </w:r>
      <w:r w:rsidR="00276639" w:rsidRPr="00C87CFE">
        <w:rPr>
          <w:rFonts w:asciiTheme="minorHAnsi" w:hAnsiTheme="minorHAnsi"/>
          <w:bCs/>
          <w:sz w:val="18"/>
          <w:szCs w:val="18"/>
          <w:lang w:val="it-IT"/>
        </w:rPr>
        <w:tab/>
        <w:t xml:space="preserve">     </w:t>
      </w:r>
      <w:r w:rsidR="006E01AE" w:rsidRPr="00C87CFE">
        <w:rPr>
          <w:rFonts w:asciiTheme="minorHAnsi" w:hAnsiTheme="minorHAnsi"/>
          <w:bCs/>
          <w:sz w:val="18"/>
          <w:szCs w:val="18"/>
          <w:lang w:val="it-IT"/>
        </w:rPr>
        <w:t xml:space="preserve">              </w:t>
      </w:r>
      <w:r w:rsidR="00A337E5" w:rsidRPr="00C87CFE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it-IT"/>
        </w:rPr>
        <w:t>Cross-Tec_Zero.</w:t>
      </w:r>
      <w:r w:rsidR="00276639" w:rsidRPr="00C87CFE">
        <w:rPr>
          <w:rFonts w:asciiTheme="minorHAnsi" w:hAnsiTheme="minorHAnsi"/>
          <w:b/>
          <w:bCs/>
          <w:sz w:val="18"/>
          <w:szCs w:val="18"/>
          <w:lang w:val="it-IT"/>
        </w:rPr>
        <w:t>jpg</w:t>
      </w:r>
    </w:p>
    <w:p w14:paraId="17BBAB88" w14:textId="77777777" w:rsidR="008E76DF" w:rsidRPr="00C87CFE" w:rsidRDefault="008E76DF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02A31B28" w14:textId="77777777" w:rsidR="00E2294A" w:rsidRPr="00C87CFE" w:rsidRDefault="00E2294A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258BB50B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3B6D1F2A" w14:textId="235DF09B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  <w:r>
        <w:rPr>
          <w:rFonts w:asciiTheme="minorHAnsi" w:hAnsiTheme="minorHAnsi" w:cstheme="minorHAnsi"/>
          <w:iCs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65E4207B" wp14:editId="7BBEF508">
            <wp:simplePos x="0" y="0"/>
            <wp:positionH relativeFrom="column">
              <wp:posOffset>0</wp:posOffset>
            </wp:positionH>
            <wp:positionV relativeFrom="paragraph">
              <wp:posOffset>151765</wp:posOffset>
            </wp:positionV>
            <wp:extent cx="3602736" cy="2395728"/>
            <wp:effectExtent l="0" t="0" r="0" b="5080"/>
            <wp:wrapThrough wrapText="bothSides">
              <wp:wrapPolygon edited="0">
                <wp:start x="0" y="0"/>
                <wp:lineTo x="0" y="21474"/>
                <wp:lineTo x="21474" y="21474"/>
                <wp:lineTo x="21474" y="0"/>
                <wp:lineTo x="0" y="0"/>
              </wp:wrapPolygon>
            </wp:wrapThrough>
            <wp:docPr id="57294618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946185" name="Grafik 57294618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6936EE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7EEC8B1C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7C160D84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3BE249DD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56002A82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3DF6B431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070ABE3C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63D6B45F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31162209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45BCF117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1FDFF21B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57456458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30DE767D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493D0987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283773B4" w14:textId="77777777" w:rsidR="00AF58C8" w:rsidRPr="00C87CFE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0BEC46A5" w14:textId="768D5B0E" w:rsidR="00AF58C8" w:rsidRPr="00E8080B" w:rsidRDefault="00AF58C8" w:rsidP="00AF58C8">
      <w:pPr>
        <w:rPr>
          <w:rFonts w:ascii="Univers Next W1G Light" w:hAnsi="Univers Next W1G Light"/>
          <w:sz w:val="18"/>
          <w:szCs w:val="18"/>
          <w:lang w:val="it-IT"/>
        </w:rPr>
      </w:pPr>
      <w:r w:rsidRPr="00E8080B">
        <w:rPr>
          <w:rFonts w:asciiTheme="minorHAnsi" w:hAnsiTheme="minorHAnsi" w:cstheme="minorHAnsi"/>
          <w:sz w:val="18"/>
          <w:szCs w:val="18"/>
          <w:lang w:val="it-IT"/>
        </w:rPr>
        <w:br/>
        <w:t>Coming soon: la serratura di riparazione modulare di Roto, compatibile con portoncini di tutti i produttori e con tutti i materiali di telaio.</w:t>
      </w:r>
    </w:p>
    <w:p w14:paraId="025ED474" w14:textId="77777777" w:rsidR="00AF58C8" w:rsidRPr="00E8080B" w:rsidRDefault="00AF58C8" w:rsidP="00AF58C8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</w:p>
    <w:p w14:paraId="0B091593" w14:textId="77777777" w:rsidR="00AF58C8" w:rsidRDefault="00AF58C8" w:rsidP="00AF58C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Immagine</w:t>
      </w:r>
      <w:r w:rsidRPr="001D0521">
        <w:rPr>
          <w:rFonts w:asciiTheme="minorHAnsi" w:hAnsiTheme="minorHAnsi"/>
          <w:sz w:val="18"/>
          <w:szCs w:val="18"/>
        </w:rPr>
        <w:t>:</w:t>
      </w:r>
      <w:r w:rsidRPr="001D0521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Pr="001D0521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Pr="001D0521">
        <w:rPr>
          <w:rFonts w:asciiTheme="minorHAnsi" w:hAnsiTheme="minorHAnsi"/>
          <w:bCs/>
          <w:sz w:val="18"/>
          <w:szCs w:val="18"/>
        </w:rPr>
        <w:tab/>
      </w:r>
      <w:r>
        <w:rPr>
          <w:rFonts w:asciiTheme="minorHAnsi" w:hAnsiTheme="minorHAnsi"/>
          <w:bCs/>
          <w:sz w:val="18"/>
          <w:szCs w:val="18"/>
        </w:rPr>
        <w:t xml:space="preserve">              </w:t>
      </w:r>
      <w:r>
        <w:rPr>
          <w:rFonts w:asciiTheme="minorHAnsi" w:hAnsiTheme="minorHAnsi"/>
          <w:bCs/>
          <w:sz w:val="18"/>
          <w:szCs w:val="18"/>
        </w:rPr>
        <w:tab/>
      </w:r>
      <w:r>
        <w:rPr>
          <w:rFonts w:asciiTheme="minorHAnsi" w:hAnsiTheme="minorHAnsi"/>
          <w:b/>
          <w:bCs/>
          <w:sz w:val="18"/>
          <w:szCs w:val="18"/>
        </w:rPr>
        <w:t>Roto_Renovierungsschloss</w:t>
      </w:r>
      <w:r w:rsidRPr="001D0521">
        <w:rPr>
          <w:rFonts w:asciiTheme="minorHAnsi" w:hAnsiTheme="minorHAnsi"/>
          <w:b/>
          <w:bCs/>
          <w:sz w:val="18"/>
          <w:szCs w:val="18"/>
        </w:rPr>
        <w:t>.jpg</w:t>
      </w:r>
    </w:p>
    <w:p w14:paraId="641DE22D" w14:textId="77777777" w:rsidR="00AF58C8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24CA7953" w14:textId="77777777" w:rsidR="00AF58C8" w:rsidRDefault="00AF58C8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6020DE5D" w14:textId="255DC745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Cs/>
          <w:noProof/>
          <w:color w:val="000000" w:themeColor="text1"/>
          <w:sz w:val="18"/>
          <w:szCs w:val="18"/>
        </w:rPr>
        <w:lastRenderedPageBreak/>
        <w:drawing>
          <wp:anchor distT="0" distB="0" distL="114300" distR="114300" simplePos="0" relativeHeight="251663360" behindDoc="0" locked="0" layoutInCell="1" allowOverlap="1" wp14:anchorId="19B26EB9" wp14:editId="7D926AFB">
            <wp:simplePos x="0" y="0"/>
            <wp:positionH relativeFrom="column">
              <wp:posOffset>-4503</wp:posOffset>
            </wp:positionH>
            <wp:positionV relativeFrom="paragraph">
              <wp:posOffset>0</wp:posOffset>
            </wp:positionV>
            <wp:extent cx="3602736" cy="5394960"/>
            <wp:effectExtent l="0" t="0" r="0" b="0"/>
            <wp:wrapThrough wrapText="bothSides">
              <wp:wrapPolygon edited="0">
                <wp:start x="0" y="0"/>
                <wp:lineTo x="0" y="21508"/>
                <wp:lineTo x="21474" y="21508"/>
                <wp:lineTo x="21474" y="0"/>
                <wp:lineTo x="0" y="0"/>
              </wp:wrapPolygon>
            </wp:wrapThrough>
            <wp:docPr id="1861690404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690404" name="Grafik 186169040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5394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C8FA87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5B15C06A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0EBE6C0C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525EDFDD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2B10FD50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3D391F35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66C45D28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4A971723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67D229E2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2FEDA074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61356E47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4A0555C0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21793F43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1F1864C4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3FD3D5DC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314BF856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16BCC93F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6D75C272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09E868B5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54E7A633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09B235A8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4E1B81D3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74207DA0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5F3918D0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5857E813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23D1CBF1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3538ADC1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60FA26A1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24810901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7D8C928C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49289BB3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6CD4E0CB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66A081B1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601F21BA" w14:textId="77777777" w:rsidR="00AF58C8" w:rsidRPr="00C87CFE" w:rsidRDefault="00AF58C8" w:rsidP="004944A5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1F31C8CB" w14:textId="0AC91B0B" w:rsidR="004944A5" w:rsidRPr="00AF58C8" w:rsidRDefault="004944A5" w:rsidP="004944A5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  <w:lang w:val="it-IT"/>
        </w:rPr>
      </w:pPr>
      <w:r w:rsidRPr="004944A5">
        <w:rPr>
          <w:rFonts w:asciiTheme="minorHAnsi" w:hAnsiTheme="minorHAnsi" w:cs="Univers Next W1G"/>
          <w:color w:val="211D1E"/>
          <w:sz w:val="18"/>
          <w:szCs w:val="18"/>
          <w:lang w:val="it-IT"/>
        </w:rPr>
        <w:t xml:space="preserve">Con il suo look squadrato, la nuova soglia </w:t>
      </w:r>
      <w:r>
        <w:rPr>
          <w:rFonts w:asciiTheme="minorHAnsi" w:hAnsiTheme="minorHAnsi" w:cs="Univers Next W1G"/>
          <w:color w:val="211D1E"/>
          <w:sz w:val="18"/>
          <w:szCs w:val="18"/>
          <w:lang w:val="it-IT"/>
        </w:rPr>
        <w:t>”</w:t>
      </w:r>
      <w:r w:rsidRPr="004944A5">
        <w:rPr>
          <w:rFonts w:asciiTheme="minorHAnsi" w:hAnsiTheme="minorHAnsi" w:cs="Univers Next W1G"/>
          <w:color w:val="211D1E"/>
          <w:sz w:val="18"/>
          <w:szCs w:val="18"/>
          <w:lang w:val="it-IT"/>
        </w:rPr>
        <w:t xml:space="preserve">Roto Eifel TB | Edge“ e il relativo </w:t>
      </w:r>
      <w:r>
        <w:rPr>
          <w:rFonts w:asciiTheme="minorHAnsi" w:hAnsiTheme="minorHAnsi" w:cs="Univers Next W1G"/>
          <w:color w:val="211D1E"/>
          <w:sz w:val="18"/>
          <w:szCs w:val="18"/>
          <w:lang w:val="it-IT"/>
        </w:rPr>
        <w:t>“</w:t>
      </w:r>
      <w:r w:rsidRPr="004944A5">
        <w:rPr>
          <w:rFonts w:asciiTheme="minorHAnsi" w:hAnsiTheme="minorHAnsi" w:cs="Univers Next W1G"/>
          <w:color w:val="211D1E"/>
          <w:sz w:val="18"/>
          <w:szCs w:val="18"/>
          <w:lang w:val="it-IT"/>
        </w:rPr>
        <w:t>gocciolatoio Design Edge</w:t>
      </w:r>
      <w:r>
        <w:rPr>
          <w:rFonts w:asciiTheme="minorHAnsi" w:hAnsiTheme="minorHAnsi" w:cs="Univers Next W1G"/>
          <w:color w:val="211D1E"/>
          <w:sz w:val="18"/>
          <w:szCs w:val="18"/>
          <w:lang w:val="it-IT"/>
        </w:rPr>
        <w:t>”</w:t>
      </w:r>
      <w:r w:rsidRPr="004944A5">
        <w:rPr>
          <w:rFonts w:asciiTheme="minorHAnsi" w:hAnsiTheme="minorHAnsi" w:cs="Univers Next W1G"/>
          <w:color w:val="211D1E"/>
          <w:sz w:val="18"/>
          <w:szCs w:val="18"/>
          <w:lang w:val="it-IT"/>
        </w:rPr>
        <w:t xml:space="preserve"> rappresentano il complemento ideale per portoncini in legno e PVC con elementi di design chiari e rettangolari. Il Perfect Match per la soglia è la guarnizione Deventer in PVC nero </w:t>
      </w:r>
      <w:r>
        <w:rPr>
          <w:rFonts w:asciiTheme="minorHAnsi" w:hAnsiTheme="minorHAnsi" w:cs="Univers Next W1G"/>
          <w:color w:val="211D1E"/>
          <w:sz w:val="18"/>
          <w:szCs w:val="18"/>
          <w:lang w:val="it-IT"/>
        </w:rPr>
        <w:t>”</w:t>
      </w:r>
      <w:r w:rsidRPr="004944A5">
        <w:rPr>
          <w:rFonts w:asciiTheme="minorHAnsi" w:hAnsiTheme="minorHAnsi" w:cs="Univers Next W1G"/>
          <w:color w:val="211D1E"/>
          <w:sz w:val="18"/>
          <w:szCs w:val="18"/>
          <w:lang w:val="it-IT"/>
        </w:rPr>
        <w:t xml:space="preserve">DDS 1220“ (Drop Down Seal). Questa guarnizione a caduta automatica non richiede alcuna staffa di montaggio. </w:t>
      </w:r>
      <w:r w:rsidRPr="00AF58C8">
        <w:rPr>
          <w:rFonts w:asciiTheme="minorHAnsi" w:hAnsiTheme="minorHAnsi" w:cs="Univers Next W1G"/>
          <w:color w:val="211D1E"/>
          <w:sz w:val="18"/>
          <w:szCs w:val="18"/>
          <w:lang w:val="it-IT"/>
        </w:rPr>
        <w:t>Sulla porta esterna è visibile solo una pregiata guida in alluminio che copre la guarnizione in PVC.</w:t>
      </w:r>
    </w:p>
    <w:p w14:paraId="2D6D3FE5" w14:textId="77777777" w:rsidR="002328AD" w:rsidRPr="004944A5" w:rsidRDefault="002328AD" w:rsidP="002328AD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388C7169" w14:textId="5838DC30" w:rsidR="00840B0F" w:rsidRPr="001D0521" w:rsidRDefault="00D91117" w:rsidP="002328AD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Immagine</w:t>
      </w:r>
      <w:r w:rsidR="00840B0F" w:rsidRPr="001D0521">
        <w:rPr>
          <w:rFonts w:asciiTheme="minorHAnsi" w:hAnsiTheme="minorHAnsi"/>
          <w:sz w:val="18"/>
          <w:szCs w:val="18"/>
        </w:rPr>
        <w:t>:</w:t>
      </w:r>
      <w:r w:rsidR="00840B0F" w:rsidRPr="001D0521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="00840B0F" w:rsidRPr="001D0521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="00840B0F" w:rsidRPr="001D0521">
        <w:rPr>
          <w:rFonts w:asciiTheme="minorHAnsi" w:hAnsiTheme="minorHAnsi"/>
          <w:bCs/>
          <w:sz w:val="18"/>
          <w:szCs w:val="18"/>
        </w:rPr>
        <w:tab/>
      </w:r>
      <w:r w:rsidR="00840B0F" w:rsidRPr="001D0521">
        <w:rPr>
          <w:rFonts w:asciiTheme="minorHAnsi" w:hAnsiTheme="minorHAnsi"/>
          <w:bCs/>
          <w:sz w:val="18"/>
          <w:szCs w:val="18"/>
        </w:rPr>
        <w:tab/>
      </w:r>
      <w:r w:rsidR="00B12B5E">
        <w:rPr>
          <w:rFonts w:asciiTheme="minorHAnsi" w:hAnsiTheme="minorHAnsi"/>
          <w:bCs/>
          <w:sz w:val="18"/>
          <w:szCs w:val="18"/>
        </w:rPr>
        <w:t xml:space="preserve">     </w:t>
      </w:r>
      <w:r w:rsidR="006E01AE">
        <w:rPr>
          <w:rFonts w:asciiTheme="minorHAnsi" w:hAnsiTheme="minorHAnsi"/>
          <w:bCs/>
          <w:sz w:val="18"/>
          <w:szCs w:val="18"/>
        </w:rPr>
        <w:t xml:space="preserve">         </w:t>
      </w:r>
      <w:r w:rsidR="006E01AE">
        <w:rPr>
          <w:rFonts w:asciiTheme="minorHAnsi" w:hAnsiTheme="minorHAnsi"/>
          <w:bCs/>
          <w:sz w:val="18"/>
          <w:szCs w:val="18"/>
        </w:rPr>
        <w:tab/>
      </w:r>
      <w:r w:rsidR="004C752A">
        <w:rPr>
          <w:rFonts w:asciiTheme="minorHAnsi" w:hAnsiTheme="minorHAnsi"/>
          <w:b/>
          <w:bCs/>
          <w:sz w:val="18"/>
          <w:szCs w:val="18"/>
        </w:rPr>
        <w:t>Eifel_TB_Edge</w:t>
      </w:r>
      <w:r w:rsidR="00840B0F" w:rsidRPr="001D0521">
        <w:rPr>
          <w:rFonts w:asciiTheme="minorHAnsi" w:hAnsiTheme="minorHAnsi"/>
          <w:b/>
          <w:bCs/>
          <w:sz w:val="18"/>
          <w:szCs w:val="18"/>
        </w:rPr>
        <w:t>.jpg</w:t>
      </w:r>
    </w:p>
    <w:p w14:paraId="277E34B4" w14:textId="77777777" w:rsidR="008143F3" w:rsidRDefault="008143F3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71DDE97E" w14:textId="77777777" w:rsidR="008E76DF" w:rsidRDefault="008E76DF" w:rsidP="00875832">
      <w:pPr>
        <w:rPr>
          <w:rFonts w:asciiTheme="minorHAnsi" w:hAnsiTheme="minorHAnsi" w:cstheme="minorHAnsi"/>
          <w:color w:val="EE0000"/>
          <w:sz w:val="18"/>
          <w:szCs w:val="18"/>
        </w:rPr>
      </w:pPr>
    </w:p>
    <w:p w14:paraId="225F83A5" w14:textId="77777777" w:rsidR="003A234E" w:rsidRDefault="003A234E" w:rsidP="00875832">
      <w:pPr>
        <w:rPr>
          <w:rFonts w:asciiTheme="minorHAnsi" w:hAnsiTheme="minorHAnsi" w:cstheme="minorHAnsi"/>
          <w:color w:val="EE0000"/>
          <w:sz w:val="18"/>
          <w:szCs w:val="18"/>
        </w:rPr>
      </w:pPr>
    </w:p>
    <w:p w14:paraId="4807BB76" w14:textId="77777777" w:rsidR="003A234E" w:rsidRDefault="003A234E" w:rsidP="00875832">
      <w:pPr>
        <w:rPr>
          <w:rFonts w:asciiTheme="minorHAnsi" w:hAnsiTheme="minorHAnsi" w:cstheme="minorHAnsi"/>
          <w:color w:val="EE0000"/>
          <w:sz w:val="18"/>
          <w:szCs w:val="18"/>
        </w:rPr>
      </w:pPr>
    </w:p>
    <w:p w14:paraId="4303A9C8" w14:textId="77777777" w:rsidR="003A234E" w:rsidRDefault="003A234E" w:rsidP="00875832">
      <w:pPr>
        <w:rPr>
          <w:rFonts w:asciiTheme="minorHAnsi" w:hAnsiTheme="minorHAnsi" w:cstheme="minorHAnsi"/>
          <w:color w:val="EE0000"/>
          <w:sz w:val="18"/>
          <w:szCs w:val="18"/>
        </w:rPr>
      </w:pPr>
    </w:p>
    <w:p w14:paraId="3FA6BBFA" w14:textId="0C9F71AC" w:rsidR="003A234E" w:rsidRDefault="003A234E" w:rsidP="00875832">
      <w:pPr>
        <w:rPr>
          <w:rFonts w:asciiTheme="minorHAnsi" w:hAnsiTheme="minorHAnsi" w:cstheme="minorHAnsi"/>
          <w:color w:val="EE0000"/>
          <w:sz w:val="18"/>
          <w:szCs w:val="18"/>
        </w:rPr>
      </w:pPr>
      <w:r>
        <w:rPr>
          <w:rFonts w:ascii="Univers Next W1G Light" w:hAnsi="Univers Next W1G Light"/>
          <w:noProof/>
          <w:sz w:val="18"/>
          <w:szCs w:val="18"/>
        </w:rPr>
        <w:lastRenderedPageBreak/>
        <w:drawing>
          <wp:anchor distT="0" distB="0" distL="114300" distR="114300" simplePos="0" relativeHeight="251665408" behindDoc="0" locked="0" layoutInCell="1" allowOverlap="1" wp14:anchorId="5BD8792C" wp14:editId="1AAD74D6">
            <wp:simplePos x="0" y="0"/>
            <wp:positionH relativeFrom="column">
              <wp:posOffset>0</wp:posOffset>
            </wp:positionH>
            <wp:positionV relativeFrom="paragraph">
              <wp:posOffset>137795</wp:posOffset>
            </wp:positionV>
            <wp:extent cx="3602355" cy="5400675"/>
            <wp:effectExtent l="0" t="0" r="0" b="0"/>
            <wp:wrapThrough wrapText="bothSides">
              <wp:wrapPolygon edited="0">
                <wp:start x="0" y="0"/>
                <wp:lineTo x="0" y="21486"/>
                <wp:lineTo x="21474" y="21486"/>
                <wp:lineTo x="21474" y="0"/>
                <wp:lineTo x="0" y="0"/>
              </wp:wrapPolygon>
            </wp:wrapThrough>
            <wp:docPr id="925678222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678222" name="Grafik 92567822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2CE2A3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488D0037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25A0C62F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595852F5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64F46E26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0144B356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0242BF5E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7CC4A06D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4CDF6EA7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7C3E42EF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7B3DCAF1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p w14:paraId="4CD4D739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7C801C13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7FE3B5AA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3CE27FD7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70982621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2CA1F0A9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494E571E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53D5ADB7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1BD864BA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3CDC408E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27F12E4D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4E7A78D4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2D464253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592B4656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791EE842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5958C303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137F5870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526706EF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73A9492C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1C9CE016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38517065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03E188BF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1F433432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66B23D32" w14:textId="77777777" w:rsidR="003A234E" w:rsidRPr="00C87CFE" w:rsidRDefault="003A234E" w:rsidP="0065642A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10486582" w14:textId="70361AE2" w:rsidR="004944A5" w:rsidRPr="004944A5" w:rsidRDefault="004944A5" w:rsidP="0065642A">
      <w:pPr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  <w:r w:rsidRPr="004944A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Le cerniere</w:t>
      </w:r>
      <w:r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cilindriche</w:t>
      </w:r>
      <w:r w:rsidRPr="004944A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della </w:t>
      </w:r>
      <w:r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gamma</w:t>
      </w:r>
      <w:r w:rsidRPr="004944A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di prodotti </w:t>
      </w:r>
      <w:r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“</w:t>
      </w:r>
      <w:r w:rsidRPr="004944A5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Roto Solid B</w:t>
      </w:r>
      <w:r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”</w:t>
      </w:r>
      <w:r w:rsidRPr="004944A5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convincono per il loro design sottile, la varietà di colori, il montaggio confortevole e la semplice regolazione. La variante a due elementi </w:t>
      </w:r>
      <w:r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“</w:t>
      </w:r>
      <w:r w:rsidRPr="004944A5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Solid B | 224 A</w:t>
      </w:r>
      <w:r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>”</w:t>
      </w:r>
      <w:r w:rsidRPr="004944A5"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  <w:t xml:space="preserve"> per portoncini in alluminio è ora disponibile in una nuova</w:t>
      </w:r>
      <w:r w:rsidRPr="004944A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variante di fissaggio: con dadi per rivetti ciechi nella battuta liscia priva di cava del profilo in alluminio, il cosiddetto profilo a battuta liscia.</w:t>
      </w:r>
    </w:p>
    <w:p w14:paraId="55BB2F8A" w14:textId="77777777" w:rsidR="004944A5" w:rsidRPr="004944A5" w:rsidRDefault="004944A5" w:rsidP="0065642A">
      <w:pPr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23060E9E" w14:textId="4A00732E" w:rsidR="004E0946" w:rsidRPr="003A234E" w:rsidRDefault="00D91117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r w:rsidRPr="003A234E">
        <w:rPr>
          <w:rFonts w:asciiTheme="minorHAnsi" w:hAnsiTheme="minorHAnsi"/>
          <w:b/>
          <w:sz w:val="18"/>
          <w:szCs w:val="18"/>
        </w:rPr>
        <w:t>Immagine</w:t>
      </w:r>
      <w:r w:rsidR="004E0946" w:rsidRPr="003A234E">
        <w:rPr>
          <w:rFonts w:asciiTheme="minorHAnsi" w:hAnsiTheme="minorHAnsi"/>
          <w:sz w:val="18"/>
          <w:szCs w:val="18"/>
        </w:rPr>
        <w:t>:</w:t>
      </w:r>
      <w:r w:rsidR="004E0946" w:rsidRPr="003A234E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="004E0946" w:rsidRPr="003A234E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="004E0946" w:rsidRPr="003A234E">
        <w:rPr>
          <w:rFonts w:asciiTheme="minorHAnsi" w:hAnsiTheme="minorHAnsi"/>
          <w:bCs/>
          <w:sz w:val="18"/>
          <w:szCs w:val="18"/>
        </w:rPr>
        <w:tab/>
      </w:r>
      <w:r w:rsidR="004E0946" w:rsidRPr="003A234E">
        <w:rPr>
          <w:rFonts w:asciiTheme="minorHAnsi" w:hAnsiTheme="minorHAnsi"/>
          <w:bCs/>
          <w:sz w:val="18"/>
          <w:szCs w:val="18"/>
        </w:rPr>
        <w:tab/>
        <w:t xml:space="preserve">     </w:t>
      </w:r>
      <w:r w:rsidR="003A234E" w:rsidRPr="003A234E">
        <w:rPr>
          <w:rFonts w:asciiTheme="minorHAnsi" w:hAnsiTheme="minorHAnsi"/>
          <w:bCs/>
          <w:sz w:val="18"/>
          <w:szCs w:val="18"/>
        </w:rPr>
        <w:tab/>
      </w:r>
      <w:r w:rsidR="003A234E">
        <w:rPr>
          <w:rFonts w:asciiTheme="minorHAnsi" w:hAnsiTheme="minorHAnsi"/>
          <w:bCs/>
          <w:sz w:val="18"/>
          <w:szCs w:val="18"/>
        </w:rPr>
        <w:t xml:space="preserve">             </w:t>
      </w:r>
      <w:r w:rsidR="004C752A" w:rsidRPr="003A234E">
        <w:rPr>
          <w:rFonts w:asciiTheme="minorHAnsi" w:hAnsiTheme="minorHAnsi"/>
          <w:b/>
          <w:bCs/>
          <w:sz w:val="18"/>
          <w:szCs w:val="18"/>
        </w:rPr>
        <w:t>Solid_B_224A</w:t>
      </w:r>
      <w:r w:rsidR="004E0946" w:rsidRPr="003A234E">
        <w:rPr>
          <w:rFonts w:asciiTheme="minorHAnsi" w:hAnsiTheme="minorHAnsi"/>
          <w:b/>
          <w:bCs/>
          <w:sz w:val="18"/>
          <w:szCs w:val="18"/>
        </w:rPr>
        <w:t>.jpg</w:t>
      </w:r>
    </w:p>
    <w:p w14:paraId="028842F3" w14:textId="77777777" w:rsidR="004E0946" w:rsidRPr="003A234E" w:rsidRDefault="004E094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0BE1F92B" w14:textId="77777777" w:rsidR="008E76DF" w:rsidRDefault="008E76DF" w:rsidP="00875832">
      <w:pPr>
        <w:rPr>
          <w:rFonts w:asciiTheme="minorHAnsi" w:hAnsiTheme="minorHAnsi" w:cstheme="minorHAnsi"/>
          <w:color w:val="EE0000"/>
          <w:sz w:val="18"/>
          <w:szCs w:val="18"/>
        </w:rPr>
      </w:pPr>
    </w:p>
    <w:p w14:paraId="352DB5FF" w14:textId="77777777" w:rsidR="003A234E" w:rsidRDefault="003A234E" w:rsidP="00875832">
      <w:pPr>
        <w:rPr>
          <w:rFonts w:asciiTheme="minorHAnsi" w:hAnsiTheme="minorHAnsi" w:cstheme="minorHAnsi"/>
          <w:color w:val="EE0000"/>
          <w:sz w:val="18"/>
          <w:szCs w:val="18"/>
        </w:rPr>
      </w:pPr>
    </w:p>
    <w:p w14:paraId="1CC0B949" w14:textId="77777777" w:rsidR="003A234E" w:rsidRDefault="003A234E" w:rsidP="00875832">
      <w:pPr>
        <w:rPr>
          <w:rFonts w:asciiTheme="minorHAnsi" w:hAnsiTheme="minorHAnsi" w:cstheme="minorHAnsi"/>
          <w:color w:val="EE0000"/>
          <w:sz w:val="18"/>
          <w:szCs w:val="18"/>
        </w:rPr>
      </w:pPr>
    </w:p>
    <w:p w14:paraId="5B56D87A" w14:textId="77777777" w:rsidR="003A234E" w:rsidRPr="003A234E" w:rsidRDefault="003A234E" w:rsidP="00875832">
      <w:pPr>
        <w:rPr>
          <w:rFonts w:asciiTheme="minorHAnsi" w:hAnsiTheme="minorHAnsi" w:cstheme="minorHAnsi"/>
          <w:color w:val="EE0000"/>
          <w:sz w:val="18"/>
          <w:szCs w:val="18"/>
        </w:rPr>
      </w:pPr>
    </w:p>
    <w:p w14:paraId="6C2F8DDF" w14:textId="5FE3566F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  <w:r>
        <w:rPr>
          <w:rFonts w:asciiTheme="minorHAnsi" w:hAnsiTheme="minorHAnsi" w:cs="Univers Next W1G"/>
          <w:noProof/>
          <w:color w:val="211D1E"/>
          <w:sz w:val="18"/>
        </w:rPr>
        <w:lastRenderedPageBreak/>
        <w:drawing>
          <wp:anchor distT="0" distB="0" distL="114300" distR="114300" simplePos="0" relativeHeight="251667456" behindDoc="0" locked="0" layoutInCell="1" allowOverlap="1" wp14:anchorId="1DB09FE4" wp14:editId="0ECE5021">
            <wp:simplePos x="0" y="0"/>
            <wp:positionH relativeFrom="column">
              <wp:posOffset>-36772</wp:posOffset>
            </wp:positionH>
            <wp:positionV relativeFrom="paragraph">
              <wp:posOffset>47625</wp:posOffset>
            </wp:positionV>
            <wp:extent cx="3562350" cy="4914265"/>
            <wp:effectExtent l="0" t="0" r="0" b="635"/>
            <wp:wrapThrough wrapText="bothSides">
              <wp:wrapPolygon edited="0">
                <wp:start x="0" y="0"/>
                <wp:lineTo x="0" y="21519"/>
                <wp:lineTo x="21484" y="21519"/>
                <wp:lineTo x="21484" y="0"/>
                <wp:lineTo x="0" y="0"/>
              </wp:wrapPolygon>
            </wp:wrapThrough>
            <wp:docPr id="17699073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907305" name="Grafik 176990730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4914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D89F76" w14:textId="5B1C1876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63A5ECF3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1E127F3E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3E70A75B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2EDD1E3E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26AE0C91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68FB1755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37FFD8B0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498FDB20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6AB30A62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789F7ABB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09ACF6E0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30B851C0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6B49A40D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1A56D320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41719701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440530BC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1E039B82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6B61AA81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7F7ABCED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273D8E83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7914B4A0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186269F1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5F8211BD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49EFE229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091808E9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67643BC0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5B343079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0223C245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2DC5B724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1559B532" w14:textId="77777777" w:rsidR="003A234E" w:rsidRPr="00C87CFE" w:rsidRDefault="003A234E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</w:rPr>
      </w:pPr>
    </w:p>
    <w:p w14:paraId="7D4884FE" w14:textId="3E620D81" w:rsidR="00E8080B" w:rsidRPr="00AF58C8" w:rsidRDefault="00E8080B" w:rsidP="00E8080B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  <w:lang w:val="it-IT"/>
        </w:rPr>
      </w:pPr>
      <w:r w:rsidRPr="00E8080B">
        <w:rPr>
          <w:rFonts w:asciiTheme="minorHAnsi" w:hAnsiTheme="minorHAnsi" w:cs="Univers Next W1G"/>
          <w:color w:val="211D1E"/>
          <w:sz w:val="18"/>
          <w:szCs w:val="18"/>
          <w:lang w:val="it-IT"/>
        </w:rPr>
        <w:t xml:space="preserve">La nuova serratura a 3 scrocchi azionata dal cilindro </w:t>
      </w:r>
      <w:r>
        <w:rPr>
          <w:rFonts w:asciiTheme="minorHAnsi" w:hAnsiTheme="minorHAnsi" w:cs="Univers Next W1G"/>
          <w:color w:val="211D1E"/>
          <w:sz w:val="18"/>
          <w:szCs w:val="18"/>
          <w:lang w:val="it-IT"/>
        </w:rPr>
        <w:t>“</w:t>
      </w:r>
      <w:r w:rsidRPr="00E8080B">
        <w:rPr>
          <w:rFonts w:asciiTheme="minorHAnsi" w:hAnsiTheme="minorHAnsi" w:cs="Univers Next W1G"/>
          <w:color w:val="211D1E"/>
          <w:sz w:val="18"/>
          <w:szCs w:val="18"/>
          <w:lang w:val="it-IT"/>
        </w:rPr>
        <w:t>Roto Safe C | L300</w:t>
      </w:r>
      <w:r>
        <w:rPr>
          <w:rFonts w:asciiTheme="minorHAnsi" w:hAnsiTheme="minorHAnsi" w:cs="Univers Next W1G"/>
          <w:color w:val="211D1E"/>
          <w:sz w:val="18"/>
          <w:szCs w:val="18"/>
          <w:lang w:val="it-IT"/>
        </w:rPr>
        <w:t>”</w:t>
      </w:r>
      <w:r w:rsidRPr="00E8080B">
        <w:rPr>
          <w:rFonts w:asciiTheme="minorHAnsi" w:hAnsiTheme="minorHAnsi" w:cs="Univers Next W1G"/>
          <w:color w:val="211D1E"/>
          <w:sz w:val="18"/>
          <w:szCs w:val="18"/>
          <w:lang w:val="it-IT"/>
        </w:rPr>
        <w:t xml:space="preserve"> contrasta in modo affidabile la deformazione del pannello da portoncino. Nelle serrature supplementari, gli scrocchi, insieme allo scrocco della serratura principale, assicurano il fissaggio affidabile dell’anta della porta e una chiusura ermetica uniforme. I perni di chiusura a cuneo, che ingaggiano dal basso verso l’alto, scorrono liberamente e offrono una protezione aggiuntiva contro lo scardinamento.</w:t>
      </w:r>
    </w:p>
    <w:p w14:paraId="3398D8CD" w14:textId="77777777" w:rsidR="00BC1AF9" w:rsidRPr="00E8080B" w:rsidRDefault="00BC1AF9" w:rsidP="00875832">
      <w:pPr>
        <w:spacing w:line="276" w:lineRule="auto"/>
        <w:rPr>
          <w:rFonts w:asciiTheme="minorHAnsi" w:hAnsiTheme="minorHAnsi" w:cstheme="minorHAnsi"/>
          <w:color w:val="000000" w:themeColor="text1"/>
          <w:sz w:val="18"/>
          <w:szCs w:val="18"/>
          <w:lang w:val="it-IT"/>
        </w:rPr>
      </w:pPr>
    </w:p>
    <w:p w14:paraId="10418653" w14:textId="43B8AA53" w:rsidR="008949FA" w:rsidRPr="003A234E" w:rsidRDefault="00D91117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r w:rsidRPr="003A234E">
        <w:rPr>
          <w:rFonts w:asciiTheme="minorHAnsi" w:hAnsiTheme="minorHAnsi"/>
          <w:b/>
          <w:sz w:val="18"/>
          <w:szCs w:val="18"/>
        </w:rPr>
        <w:t>Immagine</w:t>
      </w:r>
      <w:r w:rsidR="008949FA" w:rsidRPr="003A234E">
        <w:rPr>
          <w:rFonts w:asciiTheme="minorHAnsi" w:hAnsiTheme="minorHAnsi"/>
          <w:sz w:val="18"/>
          <w:szCs w:val="18"/>
        </w:rPr>
        <w:t>:</w:t>
      </w:r>
      <w:r w:rsidR="008949FA" w:rsidRPr="003A234E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="008949FA" w:rsidRPr="003A234E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="008949FA" w:rsidRPr="003A234E">
        <w:rPr>
          <w:rFonts w:asciiTheme="minorHAnsi" w:hAnsiTheme="minorHAnsi"/>
          <w:bCs/>
          <w:sz w:val="18"/>
          <w:szCs w:val="18"/>
        </w:rPr>
        <w:tab/>
      </w:r>
      <w:r w:rsidR="008949FA" w:rsidRPr="003A234E">
        <w:rPr>
          <w:rFonts w:asciiTheme="minorHAnsi" w:hAnsiTheme="minorHAnsi"/>
          <w:bCs/>
          <w:sz w:val="18"/>
          <w:szCs w:val="18"/>
        </w:rPr>
        <w:tab/>
        <w:t xml:space="preserve">    </w:t>
      </w:r>
      <w:r w:rsidR="008949FA" w:rsidRPr="003A234E">
        <w:rPr>
          <w:rFonts w:asciiTheme="minorHAnsi" w:hAnsiTheme="minorHAnsi"/>
          <w:bCs/>
          <w:sz w:val="18"/>
          <w:szCs w:val="18"/>
        </w:rPr>
        <w:tab/>
      </w:r>
      <w:r w:rsidR="00196483" w:rsidRPr="003A234E">
        <w:rPr>
          <w:rFonts w:asciiTheme="minorHAnsi" w:hAnsiTheme="minorHAnsi"/>
          <w:bCs/>
          <w:sz w:val="18"/>
          <w:szCs w:val="18"/>
        </w:rPr>
        <w:t xml:space="preserve">    </w:t>
      </w:r>
      <w:r w:rsidRPr="003A234E">
        <w:rPr>
          <w:rFonts w:asciiTheme="minorHAnsi" w:hAnsiTheme="minorHAnsi"/>
          <w:bCs/>
          <w:sz w:val="18"/>
          <w:szCs w:val="18"/>
        </w:rPr>
        <w:t xml:space="preserve"> </w:t>
      </w:r>
      <w:r w:rsidR="003A234E" w:rsidRPr="003A234E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        </w:t>
      </w:r>
      <w:r w:rsidR="00196483" w:rsidRPr="003A234E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Safe_C_L300</w:t>
      </w:r>
      <w:r w:rsidR="008949FA" w:rsidRPr="003A234E">
        <w:rPr>
          <w:rFonts w:asciiTheme="minorHAnsi" w:hAnsiTheme="minorHAnsi"/>
          <w:b/>
          <w:bCs/>
          <w:sz w:val="18"/>
          <w:szCs w:val="18"/>
        </w:rPr>
        <w:t>.jpg</w:t>
      </w:r>
    </w:p>
    <w:p w14:paraId="5D4DA2F2" w14:textId="77777777" w:rsidR="005347DA" w:rsidRPr="003A234E" w:rsidRDefault="005347DA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4116C30A" w14:textId="77777777" w:rsidR="00BC1AF9" w:rsidRPr="003A234E" w:rsidRDefault="00BC1AF9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7641DC4F" w14:textId="0CF55E0D" w:rsidR="008949FA" w:rsidRDefault="008949FA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5B525E34" w14:textId="77777777" w:rsidR="003A234E" w:rsidRDefault="003A234E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2B1D0B0D" w14:textId="77777777" w:rsidR="003A234E" w:rsidRDefault="003A234E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1DC92941" w14:textId="77777777" w:rsidR="003A234E" w:rsidRDefault="003A234E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46360AE1" w14:textId="77777777" w:rsidR="003A234E" w:rsidRPr="008949FA" w:rsidRDefault="003A234E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23F2B87B" w14:textId="77777777" w:rsidR="004E0946" w:rsidRDefault="004E094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5702C699" w14:textId="3F606946" w:rsidR="00E8080B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lastRenderedPageBreak/>
        <w:drawing>
          <wp:anchor distT="0" distB="0" distL="114300" distR="114300" simplePos="0" relativeHeight="251669504" behindDoc="0" locked="0" layoutInCell="1" allowOverlap="1" wp14:anchorId="70B367E3" wp14:editId="1055B365">
            <wp:simplePos x="0" y="0"/>
            <wp:positionH relativeFrom="column">
              <wp:posOffset>-7562</wp:posOffset>
            </wp:positionH>
            <wp:positionV relativeFrom="paragraph">
              <wp:posOffset>74930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68765093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650930" name="Grafik 687650930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01F658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6747548C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6D3E3F87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B92FF28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2840F940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CD0C054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346E8976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77784BCA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763653E5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575DCDC0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729ECD3E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4DE35CD8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58592FF4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C6A3C9C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58922D29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6BED1A4A" w14:textId="77777777" w:rsidR="003A234E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2F927F37" w14:textId="38A88356" w:rsidR="006F5756" w:rsidRPr="006F5756" w:rsidRDefault="003A234E" w:rsidP="006F5756">
      <w:pPr>
        <w:spacing w:line="276" w:lineRule="auto"/>
        <w:rPr>
          <w:rFonts w:asciiTheme="minorHAnsi" w:hAnsiTheme="minorHAnsi" w:cs="Univers Next W1G"/>
          <w:color w:val="211D1E"/>
          <w:sz w:val="18"/>
          <w:szCs w:val="18"/>
          <w:lang w:val="it-IT"/>
        </w:rPr>
      </w:pPr>
      <w:r w:rsidRPr="003A234E">
        <w:rPr>
          <w:rFonts w:asciiTheme="minorHAnsi" w:hAnsiTheme="minorHAnsi" w:cs="Univers Next W1G"/>
          <w:color w:val="211D1E"/>
          <w:sz w:val="18"/>
          <w:szCs w:val="18"/>
          <w:lang w:val="it-IT"/>
        </w:rPr>
        <w:t xml:space="preserve">Eberhard Mammel, </w:t>
      </w:r>
      <w:r w:rsidR="00393090"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Direttore Marketing e Innovazione di Prodotto</w:t>
      </w:r>
      <w:r w:rsidRPr="003A234E">
        <w:rPr>
          <w:rFonts w:asciiTheme="minorHAnsi" w:hAnsiTheme="minorHAnsi" w:cs="Univers Next W1G"/>
          <w:color w:val="211D1E"/>
          <w:sz w:val="18"/>
          <w:szCs w:val="18"/>
          <w:lang w:val="it-IT"/>
        </w:rPr>
        <w:t xml:space="preserve"> di </w:t>
      </w:r>
      <w:r w:rsidR="00393090" w:rsidRPr="006F5756">
        <w:rPr>
          <w:rFonts w:asciiTheme="minorHAnsi" w:hAnsiTheme="minorHAnsi"/>
          <w:sz w:val="18"/>
          <w:szCs w:val="18"/>
          <w:lang w:val="it-IT"/>
        </w:rPr>
        <w:t>Roto Frank Fenster- und Türtechnologie</w:t>
      </w:r>
      <w:r w:rsidRPr="003A234E">
        <w:rPr>
          <w:rFonts w:asciiTheme="minorHAnsi" w:hAnsiTheme="minorHAnsi" w:cs="Univers Next W1G"/>
          <w:color w:val="211D1E"/>
          <w:sz w:val="18"/>
          <w:szCs w:val="18"/>
          <w:lang w:val="it-IT"/>
        </w:rPr>
        <w:t xml:space="preserve">: </w:t>
      </w:r>
      <w:r w:rsidR="006F5756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“</w:t>
      </w:r>
      <w:r w:rsidR="006F5756"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Il nostro Perfect Match, composto da serrature multipunto, cerniere per porte, ferramenta </w:t>
      </w:r>
      <w:r w:rsidR="006F5756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ad </w:t>
      </w:r>
      <w:r w:rsidR="006F5756"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anta</w:t>
      </w:r>
      <w:r w:rsidR="006F5756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 </w:t>
      </w:r>
      <w:r w:rsidR="006F5756"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ribalta, soglie e guarnizioni perfettamente coordinate tra loro, facilita notevolmente ai produttori una fabbricazione </w:t>
      </w:r>
      <w:r w:rsidR="006F5756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efficiente</w:t>
      </w:r>
      <w:r w:rsidR="006F5756" w:rsidRPr="008D1C2F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, affidabile e di alta qualità.</w:t>
      </w:r>
      <w:r w:rsidR="006F5756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>”</w:t>
      </w:r>
    </w:p>
    <w:p w14:paraId="5F10D1C0" w14:textId="77777777" w:rsidR="006F5756" w:rsidRDefault="006F575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</w:p>
    <w:p w14:paraId="290ED879" w14:textId="77777777" w:rsidR="006F5756" w:rsidRDefault="006F575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</w:p>
    <w:p w14:paraId="122EAF03" w14:textId="4346C6B2" w:rsidR="008D0330" w:rsidRPr="003A234E" w:rsidRDefault="008D0330" w:rsidP="008D0330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r w:rsidRPr="003A234E">
        <w:rPr>
          <w:rFonts w:asciiTheme="minorHAnsi" w:hAnsiTheme="minorHAnsi"/>
          <w:b/>
          <w:sz w:val="18"/>
          <w:szCs w:val="18"/>
        </w:rPr>
        <w:t>Immagine</w:t>
      </w:r>
      <w:r w:rsidRPr="003A234E">
        <w:rPr>
          <w:rFonts w:asciiTheme="minorHAnsi" w:hAnsiTheme="minorHAnsi"/>
          <w:sz w:val="18"/>
          <w:szCs w:val="18"/>
        </w:rPr>
        <w:t>:</w:t>
      </w:r>
      <w:r w:rsidRPr="003A234E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Pr="003A234E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Pr="003A234E">
        <w:rPr>
          <w:rFonts w:asciiTheme="minorHAnsi" w:hAnsiTheme="minorHAnsi"/>
          <w:bCs/>
          <w:sz w:val="18"/>
          <w:szCs w:val="18"/>
        </w:rPr>
        <w:tab/>
      </w:r>
      <w:r w:rsidRPr="003A234E">
        <w:rPr>
          <w:rFonts w:asciiTheme="minorHAnsi" w:hAnsiTheme="minorHAnsi"/>
          <w:bCs/>
          <w:sz w:val="18"/>
          <w:szCs w:val="18"/>
        </w:rPr>
        <w:tab/>
        <w:t xml:space="preserve">    </w:t>
      </w:r>
      <w:r w:rsidRPr="003A234E">
        <w:rPr>
          <w:rFonts w:asciiTheme="minorHAnsi" w:hAnsiTheme="minorHAnsi"/>
          <w:bCs/>
          <w:sz w:val="18"/>
          <w:szCs w:val="18"/>
        </w:rPr>
        <w:tab/>
        <w:t xml:space="preserve">    </w:t>
      </w: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Eberhard_Mammel</w:t>
      </w:r>
      <w:r w:rsidRPr="003A234E">
        <w:rPr>
          <w:rFonts w:asciiTheme="minorHAnsi" w:hAnsiTheme="minorHAnsi"/>
          <w:b/>
          <w:bCs/>
          <w:sz w:val="18"/>
          <w:szCs w:val="18"/>
        </w:rPr>
        <w:t>.jpg</w:t>
      </w:r>
    </w:p>
    <w:p w14:paraId="638CE74E" w14:textId="77777777" w:rsidR="006F5756" w:rsidRPr="008D0330" w:rsidRDefault="006F575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50E3A726" w14:textId="77777777" w:rsidR="003A234E" w:rsidRPr="008D0330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5DE0DCE2" w14:textId="77777777" w:rsidR="003A234E" w:rsidRPr="008D0330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22D126E0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75CB7F29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431B181B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0DDCBD1B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4A606A2F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0E201D3A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0BA8A60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4C06156B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5F5A040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3909B2C8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4064421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278BF4B8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61ABE05C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0E9CAFD6" w14:textId="77777777" w:rsidR="00F67EC0" w:rsidRPr="008D0330" w:rsidRDefault="00F67EC0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4643869C" w14:textId="77777777" w:rsidR="003A234E" w:rsidRPr="008D0330" w:rsidRDefault="003A234E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0CF5A32" w14:textId="77777777" w:rsidR="00D91117" w:rsidRPr="00AB2C6E" w:rsidRDefault="00D91117" w:rsidP="00D91117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</w:rPr>
      </w:pPr>
      <w:r w:rsidRPr="00AB2C6E">
        <w:rPr>
          <w:rFonts w:ascii="Univers Next W1G Light" w:hAnsi="Univers Next W1G Light" w:cstheme="minorBidi"/>
          <w:color w:val="000000" w:themeColor="text1"/>
          <w:sz w:val="18"/>
          <w:szCs w:val="18"/>
        </w:rPr>
        <w:t>Riproduzione libera - copia richiesta</w:t>
      </w:r>
    </w:p>
    <w:p w14:paraId="7DC3EB47" w14:textId="77777777" w:rsidR="00D91117" w:rsidRPr="00AB2C6E" w:rsidRDefault="00D91117" w:rsidP="00D91117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60260F0F" w14:textId="77777777" w:rsidR="00D91117" w:rsidRDefault="00D91117" w:rsidP="00D91117">
      <w:pPr>
        <w:spacing w:line="276" w:lineRule="auto"/>
        <w:rPr>
          <w:rStyle w:val="Collegamentoipertestuale"/>
          <w:rFonts w:asciiTheme="minorHAnsi" w:hAnsiTheme="minorHAnsi"/>
          <w:color w:val="auto"/>
          <w:sz w:val="18"/>
          <w:szCs w:val="18"/>
          <w:u w:val="none"/>
        </w:rPr>
      </w:pPr>
      <w:r w:rsidRPr="00EF1E04">
        <w:rPr>
          <w:rFonts w:asciiTheme="minorHAnsi" w:hAnsiTheme="minorHAnsi"/>
          <w:b/>
          <w:bCs/>
          <w:sz w:val="18"/>
          <w:szCs w:val="18"/>
        </w:rPr>
        <w:t>Editore</w:t>
      </w:r>
      <w:r w:rsidRPr="75B3B951">
        <w:rPr>
          <w:rFonts w:asciiTheme="minorHAnsi" w:hAnsiTheme="minorHAnsi"/>
          <w:sz w:val="18"/>
          <w:szCs w:val="18"/>
        </w:rPr>
        <w:t>: Roto Frank Fenster- und Türtechnologie GmbH • Wilhelm-Frank-Platz 1 • 70771 Leinfelden-Echterdingen</w:t>
      </w:r>
      <w:r>
        <w:rPr>
          <w:rFonts w:asciiTheme="minorHAnsi" w:hAnsiTheme="minorHAnsi"/>
          <w:sz w:val="18"/>
          <w:szCs w:val="18"/>
        </w:rPr>
        <w:t>, Germania</w:t>
      </w:r>
      <w:r w:rsidRPr="75B3B951">
        <w:rPr>
          <w:rFonts w:asciiTheme="minorHAnsi" w:hAnsiTheme="minorHAnsi"/>
          <w:sz w:val="18"/>
          <w:szCs w:val="18"/>
        </w:rPr>
        <w:t xml:space="preserve"> • Tel. +49 711 7598 0</w:t>
      </w:r>
    </w:p>
    <w:p w14:paraId="180CC41C" w14:textId="4ACDC93C" w:rsidR="00B42DB3" w:rsidRDefault="00D91117" w:rsidP="00712401">
      <w:pPr>
        <w:spacing w:line="276" w:lineRule="auto"/>
        <w:rPr>
          <w:rFonts w:asciiTheme="minorHAnsi" w:hAnsiTheme="minorHAnsi"/>
          <w:sz w:val="18"/>
          <w:szCs w:val="18"/>
        </w:rPr>
      </w:pPr>
      <w:r w:rsidRPr="00AB2C6E">
        <w:rPr>
          <w:rFonts w:asciiTheme="minorHAnsi" w:hAnsiTheme="minorHAnsi"/>
          <w:b/>
          <w:bCs/>
          <w:sz w:val="18"/>
          <w:szCs w:val="18"/>
        </w:rPr>
        <w:t>Referente</w:t>
      </w:r>
      <w:r w:rsidRPr="00AB2C6E">
        <w:rPr>
          <w:rFonts w:asciiTheme="minorHAnsi" w:hAnsiTheme="minorHAnsi"/>
          <w:sz w:val="18"/>
          <w:szCs w:val="18"/>
        </w:rPr>
        <w:t xml:space="preserve">: Sabine Brendel • </w:t>
      </w:r>
      <w:hyperlink r:id="rId19" w:history="1">
        <w:r w:rsidRPr="00AB2C6E">
          <w:rPr>
            <w:rStyle w:val="Collegamentoipertestuale"/>
            <w:rFonts w:asciiTheme="minorHAnsi" w:hAnsiTheme="minorHAnsi"/>
            <w:color w:val="auto"/>
            <w:sz w:val="18"/>
            <w:szCs w:val="18"/>
            <w:u w:val="none"/>
          </w:rPr>
          <w:t>sabine.brendel@roto-frank.com</w:t>
        </w:r>
      </w:hyperlink>
      <w:r w:rsidRPr="00AB2C6E">
        <w:rPr>
          <w:rFonts w:asciiTheme="minorHAnsi" w:hAnsiTheme="minorHAnsi"/>
          <w:sz w:val="18"/>
          <w:szCs w:val="18"/>
        </w:rPr>
        <w:t xml:space="preserve"> • Tel. </w:t>
      </w:r>
      <w:r w:rsidRPr="5763570A">
        <w:rPr>
          <w:rFonts w:asciiTheme="minorHAnsi" w:hAnsiTheme="minorHAnsi"/>
          <w:sz w:val="18"/>
          <w:szCs w:val="18"/>
        </w:rPr>
        <w:t>+49 711 7598 2514</w:t>
      </w:r>
    </w:p>
    <w:sectPr w:rsidR="00B42DB3" w:rsidSect="000D4E4F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 w:code="9"/>
      <w:pgMar w:top="4139" w:right="2551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04DAC" w14:textId="77777777" w:rsidR="00634DB7" w:rsidRDefault="00634DB7">
      <w:r>
        <w:separator/>
      </w:r>
    </w:p>
  </w:endnote>
  <w:endnote w:type="continuationSeparator" w:id="0">
    <w:p w14:paraId="7A210ADA" w14:textId="77777777" w:rsidR="00634DB7" w:rsidRDefault="00634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Next W1G">
    <w:panose1 w:val="020B05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6959" w14:textId="77777777" w:rsidR="00EA12DF" w:rsidRDefault="00EA12D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925DF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79A84AE7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  <w:rFonts w:asciiTheme="minorHAnsi" w:hAnsiTheme="minorHAnsi"/>
        <w:sz w:val="18"/>
        <w:szCs w:val="18"/>
      </w:rPr>
    </w:sdtEndPr>
    <w:sdtContent>
      <w:p w14:paraId="06063D7B" w14:textId="77777777" w:rsidR="00EA12DF" w:rsidRPr="00BC1AF9" w:rsidRDefault="00EA12DF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BC1AF9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BC1AF9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BC1AF9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E47F1D" w:rsidRPr="00BC1AF9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BC1AF9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3871398D" w14:textId="77777777" w:rsidR="00EA12DF" w:rsidRPr="00BC1AF9" w:rsidRDefault="00EA12DF" w:rsidP="00EA12DF">
    <w:pPr>
      <w:pStyle w:val="Pidipagina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920B" w14:textId="593B2457" w:rsidR="00066ABD" w:rsidRPr="00BC1AF9" w:rsidRDefault="00BC1AF9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BC1AF9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18BE" w14:textId="77777777" w:rsidR="00634DB7" w:rsidRDefault="00634DB7">
      <w:r>
        <w:separator/>
      </w:r>
    </w:p>
  </w:footnote>
  <w:footnote w:type="continuationSeparator" w:id="0">
    <w:p w14:paraId="04A1C296" w14:textId="77777777" w:rsidR="00634DB7" w:rsidRDefault="00634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EF63" w14:textId="77777777" w:rsidR="00066ABD" w:rsidRDefault="002B1944">
    <w:pPr>
      <w:pStyle w:val="FirmenangabenFusszeile"/>
      <w:tabs>
        <w:tab w:val="left" w:pos="708"/>
      </w:tabs>
      <w:ind w:left="28"/>
      <w:rPr>
        <w:sz w:val="24"/>
      </w:rPr>
    </w:pPr>
    <w:r w:rsidRPr="002E243D">
      <w:rPr>
        <w:noProof/>
      </w:rPr>
      <w:drawing>
        <wp:anchor distT="0" distB="0" distL="114300" distR="114300" simplePos="0" relativeHeight="251658240" behindDoc="0" locked="0" layoutInCell="1" allowOverlap="1" wp14:anchorId="7BBD155C" wp14:editId="1FE972A5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243D" w:rsidRPr="002E243D">
      <w:rPr>
        <w:noProof/>
      </w:rPr>
      <w:drawing>
        <wp:anchor distT="0" distB="0" distL="114300" distR="114300" simplePos="0" relativeHeight="251658241" behindDoc="0" locked="0" layoutInCell="1" allowOverlap="1" wp14:anchorId="59DFE01C" wp14:editId="7CA5668A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8" name="Grafik 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436B0E" w14:textId="77777777" w:rsidR="00066ABD" w:rsidRDefault="00066ABD">
    <w:pPr>
      <w:pStyle w:val="Intestazione"/>
    </w:pPr>
  </w:p>
  <w:p w14:paraId="6E6EB380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A0C2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05BAA33" wp14:editId="079D604A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138A">
      <w:rPr>
        <w:noProof/>
        <w:sz w:val="24"/>
      </w:rPr>
      <w:drawing>
        <wp:anchor distT="0" distB="0" distL="114300" distR="114300" simplePos="0" relativeHeight="251658243" behindDoc="0" locked="0" layoutInCell="1" allowOverlap="1" wp14:anchorId="3B83B0CE" wp14:editId="462291F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0" name="Grafik 1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D91BC0" w14:textId="77777777" w:rsidR="0096234B" w:rsidRDefault="0096234B" w:rsidP="0096234B">
    <w:pPr>
      <w:pStyle w:val="Presseinfo"/>
    </w:pPr>
  </w:p>
  <w:p w14:paraId="060A7689" w14:textId="0D8795E1" w:rsidR="0096234B" w:rsidRPr="008F3772" w:rsidRDefault="00897EB9" w:rsidP="0096234B">
    <w:pPr>
      <w:pStyle w:val="Presseinfo"/>
      <w:rPr>
        <w:rFonts w:asciiTheme="minorHAnsi" w:hAnsiTheme="minorHAnsi"/>
      </w:rPr>
    </w:pPr>
    <w:r>
      <w:rPr>
        <w:rFonts w:asciiTheme="minorHAnsi" w:hAnsiTheme="minorHAnsi"/>
      </w:rPr>
      <w:t>Comunicato stampa</w:t>
    </w:r>
  </w:p>
  <w:p w14:paraId="5A721AD1" w14:textId="77777777" w:rsidR="00127614" w:rsidRPr="0096234B" w:rsidRDefault="00127614" w:rsidP="0096234B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Cvdway6bXsC7T" int2:id="EOLycNQD">
      <int2:state int2:value="Rejected" int2:type="AugLoop_Text_Critique"/>
    </int2:textHash>
    <int2:textHash int2:hashCode="xzyZ/WAkyMCLmY" int2:id="s4d0Z8y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21ED37"/>
    <w:multiLevelType w:val="hybridMultilevel"/>
    <w:tmpl w:val="FFFFFFFF"/>
    <w:lvl w:ilvl="0" w:tplc="38EC2F8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28A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F41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E7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60B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265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602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C2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25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1ABB236E"/>
    <w:multiLevelType w:val="multilevel"/>
    <w:tmpl w:val="BFDCF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E5531A"/>
    <w:multiLevelType w:val="hybridMultilevel"/>
    <w:tmpl w:val="7A429F24"/>
    <w:lvl w:ilvl="0" w:tplc="A1BA056C">
      <w:numFmt w:val="bullet"/>
      <w:lvlText w:val="-"/>
      <w:lvlJc w:val="left"/>
      <w:pPr>
        <w:ind w:left="1080" w:hanging="360"/>
      </w:pPr>
      <w:rPr>
        <w:rFonts w:ascii="Univers Next W1G Light" w:eastAsia="Calibri Light" w:hAnsi="Univers Next W1G Light" w:cstheme="majorBidi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8" w15:restartNumberingAfterBreak="0">
    <w:nsid w:val="23134ED7"/>
    <w:multiLevelType w:val="hybridMultilevel"/>
    <w:tmpl w:val="FFFFFFFF"/>
    <w:lvl w:ilvl="0" w:tplc="C7E069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049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2C6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8B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07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2D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CD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C81C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7421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7C397"/>
    <w:multiLevelType w:val="hybridMultilevel"/>
    <w:tmpl w:val="FFFFFFFF"/>
    <w:lvl w:ilvl="0" w:tplc="ECD8DF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B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2A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8C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8E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C6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C7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87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CE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932A7"/>
    <w:multiLevelType w:val="hybridMultilevel"/>
    <w:tmpl w:val="E8F0044A"/>
    <w:lvl w:ilvl="0" w:tplc="D8FA9E1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665DC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E05AE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3097D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4A6CA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2623E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FA847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386FF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AED39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92A88"/>
    <w:multiLevelType w:val="multilevel"/>
    <w:tmpl w:val="A2A0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4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F54EF"/>
    <w:multiLevelType w:val="multilevel"/>
    <w:tmpl w:val="188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637B5B"/>
    <w:multiLevelType w:val="multilevel"/>
    <w:tmpl w:val="68EC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6EF2FB2"/>
    <w:multiLevelType w:val="hybridMultilevel"/>
    <w:tmpl w:val="358483C0"/>
    <w:lvl w:ilvl="0" w:tplc="D00024EE">
      <w:start w:val="5"/>
      <w:numFmt w:val="bullet"/>
      <w:lvlText w:val="-"/>
      <w:lvlJc w:val="left"/>
      <w:pPr>
        <w:ind w:left="720" w:hanging="360"/>
      </w:pPr>
      <w:rPr>
        <w:rFonts w:ascii="Univers Next W1G Light" w:eastAsiaTheme="minorHAnsi" w:hAnsi="Univers Next W1G Ligh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76DD6"/>
    <w:multiLevelType w:val="hybridMultilevel"/>
    <w:tmpl w:val="F33490FA"/>
    <w:lvl w:ilvl="0" w:tplc="3DC663B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C8CEC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0C907E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8204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DCAB5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F08E9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E2992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8E1A3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AC31C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76020"/>
    <w:multiLevelType w:val="hybridMultilevel"/>
    <w:tmpl w:val="EB1C4226"/>
    <w:lvl w:ilvl="0" w:tplc="292AAD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1CC2F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E0596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66E538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7CA46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742DC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70A738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C665D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906F4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D75BC"/>
    <w:multiLevelType w:val="hybridMultilevel"/>
    <w:tmpl w:val="FA86708C"/>
    <w:lvl w:ilvl="0" w:tplc="25B635B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48304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62717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C92C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A8C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061DB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21D1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62CFA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6DCE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7F2A32C0"/>
    <w:multiLevelType w:val="hybridMultilevel"/>
    <w:tmpl w:val="8638B9F2"/>
    <w:lvl w:ilvl="0" w:tplc="6860BD0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Univers Next W1G" w:hint="default"/>
        <w:b/>
        <w:color w:val="211D1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49788">
    <w:abstractNumId w:val="22"/>
  </w:num>
  <w:num w:numId="2" w16cid:durableId="728185474">
    <w:abstractNumId w:val="3"/>
  </w:num>
  <w:num w:numId="3" w16cid:durableId="703404832">
    <w:abstractNumId w:val="13"/>
  </w:num>
  <w:num w:numId="4" w16cid:durableId="1746341122">
    <w:abstractNumId w:val="7"/>
  </w:num>
  <w:num w:numId="5" w16cid:durableId="2006082719">
    <w:abstractNumId w:val="4"/>
  </w:num>
  <w:num w:numId="6" w16cid:durableId="413670110">
    <w:abstractNumId w:val="0"/>
  </w:num>
  <w:num w:numId="7" w16cid:durableId="2086606005">
    <w:abstractNumId w:val="14"/>
  </w:num>
  <w:num w:numId="8" w16cid:durableId="389499495">
    <w:abstractNumId w:val="2"/>
  </w:num>
  <w:num w:numId="9" w16cid:durableId="1398821497">
    <w:abstractNumId w:val="11"/>
  </w:num>
  <w:num w:numId="10" w16cid:durableId="1583682792">
    <w:abstractNumId w:val="15"/>
  </w:num>
  <w:num w:numId="11" w16cid:durableId="992220488">
    <w:abstractNumId w:val="9"/>
  </w:num>
  <w:num w:numId="12" w16cid:durableId="1125005476">
    <w:abstractNumId w:val="8"/>
  </w:num>
  <w:num w:numId="13" w16cid:durableId="128713686">
    <w:abstractNumId w:val="1"/>
  </w:num>
  <w:num w:numId="14" w16cid:durableId="263222332">
    <w:abstractNumId w:val="12"/>
  </w:num>
  <w:num w:numId="15" w16cid:durableId="1593077427">
    <w:abstractNumId w:val="16"/>
  </w:num>
  <w:num w:numId="16" w16cid:durableId="195705868">
    <w:abstractNumId w:val="19"/>
  </w:num>
  <w:num w:numId="17" w16cid:durableId="1619019476">
    <w:abstractNumId w:val="18"/>
  </w:num>
  <w:num w:numId="18" w16cid:durableId="684015603">
    <w:abstractNumId w:val="21"/>
  </w:num>
  <w:num w:numId="19" w16cid:durableId="1863931507">
    <w:abstractNumId w:val="20"/>
  </w:num>
  <w:num w:numId="20" w16cid:durableId="102117287">
    <w:abstractNumId w:val="10"/>
  </w:num>
  <w:num w:numId="21" w16cid:durableId="1732339119">
    <w:abstractNumId w:val="23"/>
  </w:num>
  <w:num w:numId="22" w16cid:durableId="205525736">
    <w:abstractNumId w:val="17"/>
  </w:num>
  <w:num w:numId="23" w16cid:durableId="321350528">
    <w:abstractNumId w:val="6"/>
  </w:num>
  <w:num w:numId="24" w16cid:durableId="833762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47"/>
    <w:rsid w:val="000009C5"/>
    <w:rsid w:val="00002EC8"/>
    <w:rsid w:val="000030AC"/>
    <w:rsid w:val="000031EE"/>
    <w:rsid w:val="0000536F"/>
    <w:rsid w:val="000114A0"/>
    <w:rsid w:val="00013903"/>
    <w:rsid w:val="00013CE9"/>
    <w:rsid w:val="00014AAD"/>
    <w:rsid w:val="000150A5"/>
    <w:rsid w:val="00015E1D"/>
    <w:rsid w:val="00016F6B"/>
    <w:rsid w:val="00020F18"/>
    <w:rsid w:val="0002169F"/>
    <w:rsid w:val="0002211C"/>
    <w:rsid w:val="00024C75"/>
    <w:rsid w:val="00027845"/>
    <w:rsid w:val="00027DFB"/>
    <w:rsid w:val="000311AF"/>
    <w:rsid w:val="00033F4D"/>
    <w:rsid w:val="000344FF"/>
    <w:rsid w:val="00035C46"/>
    <w:rsid w:val="0003717C"/>
    <w:rsid w:val="00040FDB"/>
    <w:rsid w:val="0004193C"/>
    <w:rsid w:val="00044646"/>
    <w:rsid w:val="00045224"/>
    <w:rsid w:val="000455AA"/>
    <w:rsid w:val="0004590F"/>
    <w:rsid w:val="00045931"/>
    <w:rsid w:val="00046D8E"/>
    <w:rsid w:val="00046DD2"/>
    <w:rsid w:val="00047B96"/>
    <w:rsid w:val="00047D29"/>
    <w:rsid w:val="000517BB"/>
    <w:rsid w:val="000547F5"/>
    <w:rsid w:val="00057252"/>
    <w:rsid w:val="000603EC"/>
    <w:rsid w:val="00060DC6"/>
    <w:rsid w:val="000616C2"/>
    <w:rsid w:val="00061A9B"/>
    <w:rsid w:val="00061E98"/>
    <w:rsid w:val="0006203B"/>
    <w:rsid w:val="00062B88"/>
    <w:rsid w:val="00062E3B"/>
    <w:rsid w:val="000631FD"/>
    <w:rsid w:val="00065486"/>
    <w:rsid w:val="0006573D"/>
    <w:rsid w:val="00066ABD"/>
    <w:rsid w:val="000679C6"/>
    <w:rsid w:val="0006CF33"/>
    <w:rsid w:val="0007099E"/>
    <w:rsid w:val="00070EEB"/>
    <w:rsid w:val="000727C6"/>
    <w:rsid w:val="00072A73"/>
    <w:rsid w:val="00077513"/>
    <w:rsid w:val="00077AD0"/>
    <w:rsid w:val="00081F72"/>
    <w:rsid w:val="00082574"/>
    <w:rsid w:val="000850AA"/>
    <w:rsid w:val="00085648"/>
    <w:rsid w:val="000865BC"/>
    <w:rsid w:val="00090E6A"/>
    <w:rsid w:val="000923D7"/>
    <w:rsid w:val="00092690"/>
    <w:rsid w:val="000939DC"/>
    <w:rsid w:val="00093DA8"/>
    <w:rsid w:val="00096842"/>
    <w:rsid w:val="00097B47"/>
    <w:rsid w:val="000A5CED"/>
    <w:rsid w:val="000A6485"/>
    <w:rsid w:val="000A75A0"/>
    <w:rsid w:val="000A7670"/>
    <w:rsid w:val="000B0061"/>
    <w:rsid w:val="000B0ED4"/>
    <w:rsid w:val="000B11D3"/>
    <w:rsid w:val="000B1718"/>
    <w:rsid w:val="000B1D7E"/>
    <w:rsid w:val="000B32FC"/>
    <w:rsid w:val="000C1639"/>
    <w:rsid w:val="000C46B0"/>
    <w:rsid w:val="000C4AEC"/>
    <w:rsid w:val="000C64EB"/>
    <w:rsid w:val="000C6C3F"/>
    <w:rsid w:val="000D0BD9"/>
    <w:rsid w:val="000D196C"/>
    <w:rsid w:val="000D1B6E"/>
    <w:rsid w:val="000D4E4F"/>
    <w:rsid w:val="000D61D5"/>
    <w:rsid w:val="000E084F"/>
    <w:rsid w:val="000E0F24"/>
    <w:rsid w:val="000E1812"/>
    <w:rsid w:val="000E2C31"/>
    <w:rsid w:val="000E30CA"/>
    <w:rsid w:val="000E322A"/>
    <w:rsid w:val="000E3C9F"/>
    <w:rsid w:val="000E513F"/>
    <w:rsid w:val="000E54D6"/>
    <w:rsid w:val="000E599B"/>
    <w:rsid w:val="000F0337"/>
    <w:rsid w:val="000F4421"/>
    <w:rsid w:val="000F70D2"/>
    <w:rsid w:val="000F78BE"/>
    <w:rsid w:val="000F7A82"/>
    <w:rsid w:val="00103120"/>
    <w:rsid w:val="001052CA"/>
    <w:rsid w:val="00106617"/>
    <w:rsid w:val="00107781"/>
    <w:rsid w:val="00107D4C"/>
    <w:rsid w:val="00110134"/>
    <w:rsid w:val="00110C8B"/>
    <w:rsid w:val="00113814"/>
    <w:rsid w:val="00113C4C"/>
    <w:rsid w:val="0011554B"/>
    <w:rsid w:val="00115FCA"/>
    <w:rsid w:val="0011695F"/>
    <w:rsid w:val="00120455"/>
    <w:rsid w:val="00120ADE"/>
    <w:rsid w:val="00121C0C"/>
    <w:rsid w:val="001221D5"/>
    <w:rsid w:val="00123FAC"/>
    <w:rsid w:val="001270FB"/>
    <w:rsid w:val="00127614"/>
    <w:rsid w:val="00130333"/>
    <w:rsid w:val="001312E7"/>
    <w:rsid w:val="00133BE4"/>
    <w:rsid w:val="001357E5"/>
    <w:rsid w:val="00135FF4"/>
    <w:rsid w:val="00136AA9"/>
    <w:rsid w:val="00140182"/>
    <w:rsid w:val="0014057D"/>
    <w:rsid w:val="001408FE"/>
    <w:rsid w:val="00141F70"/>
    <w:rsid w:val="00143539"/>
    <w:rsid w:val="00144D7C"/>
    <w:rsid w:val="00145B8B"/>
    <w:rsid w:val="00146CD9"/>
    <w:rsid w:val="00151761"/>
    <w:rsid w:val="001538DF"/>
    <w:rsid w:val="00154280"/>
    <w:rsid w:val="00154731"/>
    <w:rsid w:val="00155409"/>
    <w:rsid w:val="00156381"/>
    <w:rsid w:val="0016238A"/>
    <w:rsid w:val="00167447"/>
    <w:rsid w:val="00172DB5"/>
    <w:rsid w:val="00173791"/>
    <w:rsid w:val="0017445A"/>
    <w:rsid w:val="0017460C"/>
    <w:rsid w:val="00175EBD"/>
    <w:rsid w:val="001767EF"/>
    <w:rsid w:val="0018201A"/>
    <w:rsid w:val="00182E89"/>
    <w:rsid w:val="001866C6"/>
    <w:rsid w:val="0018793B"/>
    <w:rsid w:val="00191781"/>
    <w:rsid w:val="00194A99"/>
    <w:rsid w:val="001963C9"/>
    <w:rsid w:val="00196483"/>
    <w:rsid w:val="00196FF3"/>
    <w:rsid w:val="00197B77"/>
    <w:rsid w:val="001A15B0"/>
    <w:rsid w:val="001A3008"/>
    <w:rsid w:val="001A48A2"/>
    <w:rsid w:val="001A4953"/>
    <w:rsid w:val="001A766E"/>
    <w:rsid w:val="001B118C"/>
    <w:rsid w:val="001B3132"/>
    <w:rsid w:val="001B45CB"/>
    <w:rsid w:val="001B45F5"/>
    <w:rsid w:val="001B47D7"/>
    <w:rsid w:val="001B6D47"/>
    <w:rsid w:val="001C03BE"/>
    <w:rsid w:val="001C051B"/>
    <w:rsid w:val="001C0B1A"/>
    <w:rsid w:val="001C1AA8"/>
    <w:rsid w:val="001C2EC1"/>
    <w:rsid w:val="001C3386"/>
    <w:rsid w:val="001C612B"/>
    <w:rsid w:val="001C7C9E"/>
    <w:rsid w:val="001C7CB8"/>
    <w:rsid w:val="001D0521"/>
    <w:rsid w:val="001D1296"/>
    <w:rsid w:val="001D2172"/>
    <w:rsid w:val="001D5F7E"/>
    <w:rsid w:val="001E16C6"/>
    <w:rsid w:val="001E1FF8"/>
    <w:rsid w:val="001E4654"/>
    <w:rsid w:val="001E51AC"/>
    <w:rsid w:val="001E5203"/>
    <w:rsid w:val="001E57B3"/>
    <w:rsid w:val="001E64A5"/>
    <w:rsid w:val="001F0797"/>
    <w:rsid w:val="001F0BB3"/>
    <w:rsid w:val="001F0CB0"/>
    <w:rsid w:val="001F1426"/>
    <w:rsid w:val="001F3B00"/>
    <w:rsid w:val="001F4084"/>
    <w:rsid w:val="001F4C37"/>
    <w:rsid w:val="001F4C58"/>
    <w:rsid w:val="001F5194"/>
    <w:rsid w:val="001F7BFE"/>
    <w:rsid w:val="001F7FC4"/>
    <w:rsid w:val="00201666"/>
    <w:rsid w:val="00203EDB"/>
    <w:rsid w:val="00204DAD"/>
    <w:rsid w:val="00207261"/>
    <w:rsid w:val="002103F4"/>
    <w:rsid w:val="0021148E"/>
    <w:rsid w:val="00213019"/>
    <w:rsid w:val="002138C1"/>
    <w:rsid w:val="00213A14"/>
    <w:rsid w:val="0021708B"/>
    <w:rsid w:val="00221B6A"/>
    <w:rsid w:val="002243F3"/>
    <w:rsid w:val="00225044"/>
    <w:rsid w:val="00226466"/>
    <w:rsid w:val="00230888"/>
    <w:rsid w:val="00231071"/>
    <w:rsid w:val="002328AD"/>
    <w:rsid w:val="002349A5"/>
    <w:rsid w:val="00235581"/>
    <w:rsid w:val="00235805"/>
    <w:rsid w:val="0023674E"/>
    <w:rsid w:val="002435F1"/>
    <w:rsid w:val="00246817"/>
    <w:rsid w:val="00250903"/>
    <w:rsid w:val="0025156E"/>
    <w:rsid w:val="002518F7"/>
    <w:rsid w:val="00251CB2"/>
    <w:rsid w:val="00252325"/>
    <w:rsid w:val="00253C5A"/>
    <w:rsid w:val="002547C2"/>
    <w:rsid w:val="00254B67"/>
    <w:rsid w:val="002558B3"/>
    <w:rsid w:val="00255FD9"/>
    <w:rsid w:val="00260B1F"/>
    <w:rsid w:val="0026669B"/>
    <w:rsid w:val="00266D6D"/>
    <w:rsid w:val="00267D67"/>
    <w:rsid w:val="00270226"/>
    <w:rsid w:val="00271846"/>
    <w:rsid w:val="00273A0A"/>
    <w:rsid w:val="00276639"/>
    <w:rsid w:val="002804C1"/>
    <w:rsid w:val="00281472"/>
    <w:rsid w:val="002829F6"/>
    <w:rsid w:val="00283063"/>
    <w:rsid w:val="00284961"/>
    <w:rsid w:val="00285795"/>
    <w:rsid w:val="002863FE"/>
    <w:rsid w:val="00286D81"/>
    <w:rsid w:val="00293A8B"/>
    <w:rsid w:val="00293B55"/>
    <w:rsid w:val="00296132"/>
    <w:rsid w:val="002A0580"/>
    <w:rsid w:val="002A134C"/>
    <w:rsid w:val="002A2918"/>
    <w:rsid w:val="002A5322"/>
    <w:rsid w:val="002A5EBD"/>
    <w:rsid w:val="002B1944"/>
    <w:rsid w:val="002B1EBC"/>
    <w:rsid w:val="002B23C9"/>
    <w:rsid w:val="002B35C0"/>
    <w:rsid w:val="002B3C21"/>
    <w:rsid w:val="002B4E8E"/>
    <w:rsid w:val="002B5B82"/>
    <w:rsid w:val="002B6581"/>
    <w:rsid w:val="002C18E5"/>
    <w:rsid w:val="002C2A20"/>
    <w:rsid w:val="002C68B2"/>
    <w:rsid w:val="002C7732"/>
    <w:rsid w:val="002D0380"/>
    <w:rsid w:val="002D117D"/>
    <w:rsid w:val="002D3FA3"/>
    <w:rsid w:val="002D40E5"/>
    <w:rsid w:val="002D4D5F"/>
    <w:rsid w:val="002D69B7"/>
    <w:rsid w:val="002D6BCC"/>
    <w:rsid w:val="002D7DEE"/>
    <w:rsid w:val="002E08B1"/>
    <w:rsid w:val="002E11BB"/>
    <w:rsid w:val="002E20D9"/>
    <w:rsid w:val="002E243D"/>
    <w:rsid w:val="002E337D"/>
    <w:rsid w:val="002E65C9"/>
    <w:rsid w:val="002F0ECA"/>
    <w:rsid w:val="002F1555"/>
    <w:rsid w:val="002F1EBC"/>
    <w:rsid w:val="002F2965"/>
    <w:rsid w:val="002F31B2"/>
    <w:rsid w:val="002F3A29"/>
    <w:rsid w:val="002F3CFD"/>
    <w:rsid w:val="002F4B15"/>
    <w:rsid w:val="002F4B79"/>
    <w:rsid w:val="002F58AE"/>
    <w:rsid w:val="002F7F2C"/>
    <w:rsid w:val="00301740"/>
    <w:rsid w:val="00301CD6"/>
    <w:rsid w:val="003020EC"/>
    <w:rsid w:val="00303A11"/>
    <w:rsid w:val="00304419"/>
    <w:rsid w:val="00305B75"/>
    <w:rsid w:val="00306188"/>
    <w:rsid w:val="00310864"/>
    <w:rsid w:val="00311D9A"/>
    <w:rsid w:val="003144D3"/>
    <w:rsid w:val="0031528A"/>
    <w:rsid w:val="00315587"/>
    <w:rsid w:val="0031689A"/>
    <w:rsid w:val="00317CC7"/>
    <w:rsid w:val="00321B47"/>
    <w:rsid w:val="003235EB"/>
    <w:rsid w:val="00324ABD"/>
    <w:rsid w:val="00324C98"/>
    <w:rsid w:val="00325634"/>
    <w:rsid w:val="0032756F"/>
    <w:rsid w:val="0032759E"/>
    <w:rsid w:val="00331C95"/>
    <w:rsid w:val="003321C9"/>
    <w:rsid w:val="00332C8C"/>
    <w:rsid w:val="00333F02"/>
    <w:rsid w:val="00341984"/>
    <w:rsid w:val="00342575"/>
    <w:rsid w:val="00342836"/>
    <w:rsid w:val="00347512"/>
    <w:rsid w:val="00347705"/>
    <w:rsid w:val="00350628"/>
    <w:rsid w:val="0035378C"/>
    <w:rsid w:val="00354B33"/>
    <w:rsid w:val="00355586"/>
    <w:rsid w:val="00357A9B"/>
    <w:rsid w:val="00360103"/>
    <w:rsid w:val="00360CD5"/>
    <w:rsid w:val="00364050"/>
    <w:rsid w:val="0037002D"/>
    <w:rsid w:val="003704ED"/>
    <w:rsid w:val="00370F4F"/>
    <w:rsid w:val="003711AC"/>
    <w:rsid w:val="00372EEF"/>
    <w:rsid w:val="003748A2"/>
    <w:rsid w:val="003763F8"/>
    <w:rsid w:val="00380D41"/>
    <w:rsid w:val="003823BB"/>
    <w:rsid w:val="00382F0C"/>
    <w:rsid w:val="00385502"/>
    <w:rsid w:val="0038719E"/>
    <w:rsid w:val="003917D7"/>
    <w:rsid w:val="00393090"/>
    <w:rsid w:val="003940F0"/>
    <w:rsid w:val="00396947"/>
    <w:rsid w:val="00396ADC"/>
    <w:rsid w:val="003A0436"/>
    <w:rsid w:val="003A234E"/>
    <w:rsid w:val="003A3439"/>
    <w:rsid w:val="003A3D2D"/>
    <w:rsid w:val="003A6E04"/>
    <w:rsid w:val="003B21F1"/>
    <w:rsid w:val="003B32C7"/>
    <w:rsid w:val="003B5FCA"/>
    <w:rsid w:val="003B70B3"/>
    <w:rsid w:val="003C01B7"/>
    <w:rsid w:val="003C0C3F"/>
    <w:rsid w:val="003C1B0D"/>
    <w:rsid w:val="003C4EBC"/>
    <w:rsid w:val="003C7DFE"/>
    <w:rsid w:val="003D5DBA"/>
    <w:rsid w:val="003D712D"/>
    <w:rsid w:val="003E1956"/>
    <w:rsid w:val="003E3A8A"/>
    <w:rsid w:val="003E4566"/>
    <w:rsid w:val="003E460D"/>
    <w:rsid w:val="003E5E4A"/>
    <w:rsid w:val="003E6332"/>
    <w:rsid w:val="003F01EA"/>
    <w:rsid w:val="003F0D03"/>
    <w:rsid w:val="003F3F73"/>
    <w:rsid w:val="003F5491"/>
    <w:rsid w:val="00400219"/>
    <w:rsid w:val="004011E8"/>
    <w:rsid w:val="004019AA"/>
    <w:rsid w:val="00401D96"/>
    <w:rsid w:val="004059FF"/>
    <w:rsid w:val="00410389"/>
    <w:rsid w:val="00411F33"/>
    <w:rsid w:val="004125A7"/>
    <w:rsid w:val="0041382A"/>
    <w:rsid w:val="00413D2E"/>
    <w:rsid w:val="004153F0"/>
    <w:rsid w:val="004157D4"/>
    <w:rsid w:val="00415FE7"/>
    <w:rsid w:val="00416188"/>
    <w:rsid w:val="004219ED"/>
    <w:rsid w:val="00421C93"/>
    <w:rsid w:val="004222AD"/>
    <w:rsid w:val="00422407"/>
    <w:rsid w:val="00422919"/>
    <w:rsid w:val="004257A5"/>
    <w:rsid w:val="00425947"/>
    <w:rsid w:val="0042621D"/>
    <w:rsid w:val="004304B5"/>
    <w:rsid w:val="0043303B"/>
    <w:rsid w:val="00433AFA"/>
    <w:rsid w:val="00435B70"/>
    <w:rsid w:val="0043789C"/>
    <w:rsid w:val="00440544"/>
    <w:rsid w:val="0044374E"/>
    <w:rsid w:val="00443C8A"/>
    <w:rsid w:val="00443D67"/>
    <w:rsid w:val="0044505A"/>
    <w:rsid w:val="00445300"/>
    <w:rsid w:val="00445A86"/>
    <w:rsid w:val="0044773C"/>
    <w:rsid w:val="0045126D"/>
    <w:rsid w:val="00457285"/>
    <w:rsid w:val="00457A4A"/>
    <w:rsid w:val="00460FEA"/>
    <w:rsid w:val="004623F6"/>
    <w:rsid w:val="00463E8F"/>
    <w:rsid w:val="00464541"/>
    <w:rsid w:val="004646A6"/>
    <w:rsid w:val="004653B7"/>
    <w:rsid w:val="00465B12"/>
    <w:rsid w:val="004665C6"/>
    <w:rsid w:val="00466BB6"/>
    <w:rsid w:val="00467373"/>
    <w:rsid w:val="0047018B"/>
    <w:rsid w:val="00471812"/>
    <w:rsid w:val="004722C0"/>
    <w:rsid w:val="00474433"/>
    <w:rsid w:val="00474F53"/>
    <w:rsid w:val="00475134"/>
    <w:rsid w:val="00475217"/>
    <w:rsid w:val="00475DDF"/>
    <w:rsid w:val="00477190"/>
    <w:rsid w:val="00477749"/>
    <w:rsid w:val="00483F3C"/>
    <w:rsid w:val="00484B7C"/>
    <w:rsid w:val="00484CF9"/>
    <w:rsid w:val="00490382"/>
    <w:rsid w:val="004944A5"/>
    <w:rsid w:val="004956A5"/>
    <w:rsid w:val="00496FF9"/>
    <w:rsid w:val="004A0948"/>
    <w:rsid w:val="004A0AFF"/>
    <w:rsid w:val="004A196F"/>
    <w:rsid w:val="004A3159"/>
    <w:rsid w:val="004A3DA8"/>
    <w:rsid w:val="004A56D8"/>
    <w:rsid w:val="004A795D"/>
    <w:rsid w:val="004B0C71"/>
    <w:rsid w:val="004B2702"/>
    <w:rsid w:val="004B33AC"/>
    <w:rsid w:val="004B521E"/>
    <w:rsid w:val="004B7665"/>
    <w:rsid w:val="004B78C0"/>
    <w:rsid w:val="004B7998"/>
    <w:rsid w:val="004B7EE9"/>
    <w:rsid w:val="004C24ED"/>
    <w:rsid w:val="004C3B9E"/>
    <w:rsid w:val="004C422B"/>
    <w:rsid w:val="004C752A"/>
    <w:rsid w:val="004C7B56"/>
    <w:rsid w:val="004D2852"/>
    <w:rsid w:val="004D400A"/>
    <w:rsid w:val="004D600E"/>
    <w:rsid w:val="004E0207"/>
    <w:rsid w:val="004E0946"/>
    <w:rsid w:val="004E6FB4"/>
    <w:rsid w:val="004E7FCB"/>
    <w:rsid w:val="004E7FF2"/>
    <w:rsid w:val="004F0A93"/>
    <w:rsid w:val="004F14E2"/>
    <w:rsid w:val="004F1678"/>
    <w:rsid w:val="004F26D5"/>
    <w:rsid w:val="004F2771"/>
    <w:rsid w:val="004F5442"/>
    <w:rsid w:val="004F689F"/>
    <w:rsid w:val="004F79E1"/>
    <w:rsid w:val="004F7EAC"/>
    <w:rsid w:val="00502298"/>
    <w:rsid w:val="00506B60"/>
    <w:rsid w:val="00511895"/>
    <w:rsid w:val="00511E42"/>
    <w:rsid w:val="00512ECF"/>
    <w:rsid w:val="0051307F"/>
    <w:rsid w:val="005147F8"/>
    <w:rsid w:val="00515B23"/>
    <w:rsid w:val="00515FFD"/>
    <w:rsid w:val="005165BB"/>
    <w:rsid w:val="00516B01"/>
    <w:rsid w:val="00517565"/>
    <w:rsid w:val="00520030"/>
    <w:rsid w:val="00520312"/>
    <w:rsid w:val="005209B7"/>
    <w:rsid w:val="00521D48"/>
    <w:rsid w:val="005221BF"/>
    <w:rsid w:val="00522247"/>
    <w:rsid w:val="00522BF5"/>
    <w:rsid w:val="005259AB"/>
    <w:rsid w:val="00525B0E"/>
    <w:rsid w:val="005264B8"/>
    <w:rsid w:val="005279B7"/>
    <w:rsid w:val="00530628"/>
    <w:rsid w:val="005306F8"/>
    <w:rsid w:val="00531280"/>
    <w:rsid w:val="005347DA"/>
    <w:rsid w:val="00534F9D"/>
    <w:rsid w:val="0053649D"/>
    <w:rsid w:val="0053705A"/>
    <w:rsid w:val="0053711C"/>
    <w:rsid w:val="00541608"/>
    <w:rsid w:val="005441F6"/>
    <w:rsid w:val="0054747F"/>
    <w:rsid w:val="00550BEC"/>
    <w:rsid w:val="00550F73"/>
    <w:rsid w:val="0055562D"/>
    <w:rsid w:val="00555A05"/>
    <w:rsid w:val="00555EDE"/>
    <w:rsid w:val="00556A0F"/>
    <w:rsid w:val="005570FC"/>
    <w:rsid w:val="005610BB"/>
    <w:rsid w:val="00561865"/>
    <w:rsid w:val="0056358B"/>
    <w:rsid w:val="00564668"/>
    <w:rsid w:val="005647FA"/>
    <w:rsid w:val="005706A8"/>
    <w:rsid w:val="0057175B"/>
    <w:rsid w:val="00572147"/>
    <w:rsid w:val="005737C9"/>
    <w:rsid w:val="00573CFC"/>
    <w:rsid w:val="00575E35"/>
    <w:rsid w:val="00576DB5"/>
    <w:rsid w:val="0058071F"/>
    <w:rsid w:val="0058139E"/>
    <w:rsid w:val="00581E49"/>
    <w:rsid w:val="00582164"/>
    <w:rsid w:val="00582DB4"/>
    <w:rsid w:val="0058327E"/>
    <w:rsid w:val="005834D9"/>
    <w:rsid w:val="00584217"/>
    <w:rsid w:val="005867D8"/>
    <w:rsid w:val="00587139"/>
    <w:rsid w:val="005877EE"/>
    <w:rsid w:val="00590BD3"/>
    <w:rsid w:val="0059214A"/>
    <w:rsid w:val="00592566"/>
    <w:rsid w:val="00593725"/>
    <w:rsid w:val="00596BB0"/>
    <w:rsid w:val="00596CEF"/>
    <w:rsid w:val="005A007E"/>
    <w:rsid w:val="005A19D3"/>
    <w:rsid w:val="005A1AD1"/>
    <w:rsid w:val="005A1B34"/>
    <w:rsid w:val="005A24F0"/>
    <w:rsid w:val="005A29E5"/>
    <w:rsid w:val="005A3CD6"/>
    <w:rsid w:val="005A6077"/>
    <w:rsid w:val="005B1733"/>
    <w:rsid w:val="005B2254"/>
    <w:rsid w:val="005B272C"/>
    <w:rsid w:val="005B2C73"/>
    <w:rsid w:val="005B3BD6"/>
    <w:rsid w:val="005B3C19"/>
    <w:rsid w:val="005B6110"/>
    <w:rsid w:val="005C1081"/>
    <w:rsid w:val="005C230A"/>
    <w:rsid w:val="005C544F"/>
    <w:rsid w:val="005C76BF"/>
    <w:rsid w:val="005C775A"/>
    <w:rsid w:val="005D16C6"/>
    <w:rsid w:val="005D221E"/>
    <w:rsid w:val="005D2440"/>
    <w:rsid w:val="005D3312"/>
    <w:rsid w:val="005D3558"/>
    <w:rsid w:val="005E1502"/>
    <w:rsid w:val="005E4711"/>
    <w:rsid w:val="005E5CF5"/>
    <w:rsid w:val="005E73BC"/>
    <w:rsid w:val="005E764A"/>
    <w:rsid w:val="005F142D"/>
    <w:rsid w:val="005F570B"/>
    <w:rsid w:val="005F6DE7"/>
    <w:rsid w:val="0060404F"/>
    <w:rsid w:val="006043D9"/>
    <w:rsid w:val="0061046D"/>
    <w:rsid w:val="006108EC"/>
    <w:rsid w:val="006111EF"/>
    <w:rsid w:val="00612E3B"/>
    <w:rsid w:val="00621557"/>
    <w:rsid w:val="006216C6"/>
    <w:rsid w:val="006223E5"/>
    <w:rsid w:val="00623899"/>
    <w:rsid w:val="00624AA8"/>
    <w:rsid w:val="00624CF3"/>
    <w:rsid w:val="006255D8"/>
    <w:rsid w:val="006258A8"/>
    <w:rsid w:val="00626595"/>
    <w:rsid w:val="0062766C"/>
    <w:rsid w:val="00627A52"/>
    <w:rsid w:val="006302E8"/>
    <w:rsid w:val="0063054C"/>
    <w:rsid w:val="00632C31"/>
    <w:rsid w:val="0063349A"/>
    <w:rsid w:val="006339F1"/>
    <w:rsid w:val="00634095"/>
    <w:rsid w:val="00634335"/>
    <w:rsid w:val="00634DB7"/>
    <w:rsid w:val="00640F7A"/>
    <w:rsid w:val="00641DB7"/>
    <w:rsid w:val="00643B8F"/>
    <w:rsid w:val="00643C0A"/>
    <w:rsid w:val="006460FD"/>
    <w:rsid w:val="00646476"/>
    <w:rsid w:val="006467A8"/>
    <w:rsid w:val="0064719E"/>
    <w:rsid w:val="006508F7"/>
    <w:rsid w:val="0065155B"/>
    <w:rsid w:val="00652052"/>
    <w:rsid w:val="006521B6"/>
    <w:rsid w:val="0065287C"/>
    <w:rsid w:val="0065294D"/>
    <w:rsid w:val="0065570C"/>
    <w:rsid w:val="00655D1A"/>
    <w:rsid w:val="0065642A"/>
    <w:rsid w:val="00657621"/>
    <w:rsid w:val="00657C00"/>
    <w:rsid w:val="00660437"/>
    <w:rsid w:val="00660773"/>
    <w:rsid w:val="00662B4B"/>
    <w:rsid w:val="006635B6"/>
    <w:rsid w:val="00664524"/>
    <w:rsid w:val="00670ED7"/>
    <w:rsid w:val="00671ABC"/>
    <w:rsid w:val="00673161"/>
    <w:rsid w:val="006732D7"/>
    <w:rsid w:val="00673A41"/>
    <w:rsid w:val="006761A6"/>
    <w:rsid w:val="006776A7"/>
    <w:rsid w:val="00680EE0"/>
    <w:rsid w:val="00681BCB"/>
    <w:rsid w:val="00681C29"/>
    <w:rsid w:val="006828DA"/>
    <w:rsid w:val="006831FA"/>
    <w:rsid w:val="0068423C"/>
    <w:rsid w:val="00686E1B"/>
    <w:rsid w:val="00687488"/>
    <w:rsid w:val="00690D93"/>
    <w:rsid w:val="00694A24"/>
    <w:rsid w:val="00694DEB"/>
    <w:rsid w:val="00694F38"/>
    <w:rsid w:val="006A042F"/>
    <w:rsid w:val="006A107E"/>
    <w:rsid w:val="006A599B"/>
    <w:rsid w:val="006B1D7C"/>
    <w:rsid w:val="006B1FD1"/>
    <w:rsid w:val="006B22E3"/>
    <w:rsid w:val="006B2F03"/>
    <w:rsid w:val="006B3A5F"/>
    <w:rsid w:val="006B43B5"/>
    <w:rsid w:val="006B473B"/>
    <w:rsid w:val="006B4C6B"/>
    <w:rsid w:val="006B5F28"/>
    <w:rsid w:val="006B6031"/>
    <w:rsid w:val="006B76C9"/>
    <w:rsid w:val="006C2120"/>
    <w:rsid w:val="006C25AB"/>
    <w:rsid w:val="006C3605"/>
    <w:rsid w:val="006C4011"/>
    <w:rsid w:val="006C5C4E"/>
    <w:rsid w:val="006C6496"/>
    <w:rsid w:val="006C6D9A"/>
    <w:rsid w:val="006C788F"/>
    <w:rsid w:val="006D2987"/>
    <w:rsid w:val="006D3D00"/>
    <w:rsid w:val="006D736C"/>
    <w:rsid w:val="006D7976"/>
    <w:rsid w:val="006E01AE"/>
    <w:rsid w:val="006E06AD"/>
    <w:rsid w:val="006E3C6A"/>
    <w:rsid w:val="006E487A"/>
    <w:rsid w:val="006E6394"/>
    <w:rsid w:val="006F0795"/>
    <w:rsid w:val="006F0AE1"/>
    <w:rsid w:val="006F3970"/>
    <w:rsid w:val="006F4B07"/>
    <w:rsid w:val="006F4C87"/>
    <w:rsid w:val="006F5756"/>
    <w:rsid w:val="006F5E63"/>
    <w:rsid w:val="006F6993"/>
    <w:rsid w:val="006F70CA"/>
    <w:rsid w:val="0070057F"/>
    <w:rsid w:val="007013F2"/>
    <w:rsid w:val="00704FA2"/>
    <w:rsid w:val="00705B82"/>
    <w:rsid w:val="007102AB"/>
    <w:rsid w:val="00712401"/>
    <w:rsid w:val="007124D0"/>
    <w:rsid w:val="00714B35"/>
    <w:rsid w:val="00714C25"/>
    <w:rsid w:val="0071715A"/>
    <w:rsid w:val="00717470"/>
    <w:rsid w:val="00720BFC"/>
    <w:rsid w:val="0072273C"/>
    <w:rsid w:val="00725B43"/>
    <w:rsid w:val="007261FC"/>
    <w:rsid w:val="00726D43"/>
    <w:rsid w:val="00727EF6"/>
    <w:rsid w:val="0073179E"/>
    <w:rsid w:val="0073212F"/>
    <w:rsid w:val="00740413"/>
    <w:rsid w:val="0074042C"/>
    <w:rsid w:val="00740739"/>
    <w:rsid w:val="00740A8C"/>
    <w:rsid w:val="00742812"/>
    <w:rsid w:val="00743512"/>
    <w:rsid w:val="00746010"/>
    <w:rsid w:val="007463FB"/>
    <w:rsid w:val="00750575"/>
    <w:rsid w:val="00752448"/>
    <w:rsid w:val="007536A1"/>
    <w:rsid w:val="00754780"/>
    <w:rsid w:val="00754A36"/>
    <w:rsid w:val="007551F8"/>
    <w:rsid w:val="00761680"/>
    <w:rsid w:val="00763771"/>
    <w:rsid w:val="007641E8"/>
    <w:rsid w:val="00766DE4"/>
    <w:rsid w:val="00767919"/>
    <w:rsid w:val="007705D3"/>
    <w:rsid w:val="00773328"/>
    <w:rsid w:val="00773355"/>
    <w:rsid w:val="00775B97"/>
    <w:rsid w:val="00775BD4"/>
    <w:rsid w:val="00776A0C"/>
    <w:rsid w:val="00777704"/>
    <w:rsid w:val="00777707"/>
    <w:rsid w:val="00781E48"/>
    <w:rsid w:val="00782DE8"/>
    <w:rsid w:val="00782E34"/>
    <w:rsid w:val="007831B2"/>
    <w:rsid w:val="00783984"/>
    <w:rsid w:val="00783CD4"/>
    <w:rsid w:val="00784B95"/>
    <w:rsid w:val="00785B4D"/>
    <w:rsid w:val="00793616"/>
    <w:rsid w:val="00794F08"/>
    <w:rsid w:val="007A0A93"/>
    <w:rsid w:val="007A0B47"/>
    <w:rsid w:val="007A1502"/>
    <w:rsid w:val="007A3E8B"/>
    <w:rsid w:val="007A66D0"/>
    <w:rsid w:val="007A77A3"/>
    <w:rsid w:val="007B0FD8"/>
    <w:rsid w:val="007B10D5"/>
    <w:rsid w:val="007B112F"/>
    <w:rsid w:val="007B6B60"/>
    <w:rsid w:val="007C14CB"/>
    <w:rsid w:val="007C1D4D"/>
    <w:rsid w:val="007C2208"/>
    <w:rsid w:val="007D2DE0"/>
    <w:rsid w:val="007D3D19"/>
    <w:rsid w:val="007D4F17"/>
    <w:rsid w:val="007D7998"/>
    <w:rsid w:val="007E00B9"/>
    <w:rsid w:val="007E02B5"/>
    <w:rsid w:val="007E0799"/>
    <w:rsid w:val="007E283C"/>
    <w:rsid w:val="007E50EC"/>
    <w:rsid w:val="007E7C76"/>
    <w:rsid w:val="007F0048"/>
    <w:rsid w:val="007F0B88"/>
    <w:rsid w:val="007F1290"/>
    <w:rsid w:val="007F1541"/>
    <w:rsid w:val="007F1C24"/>
    <w:rsid w:val="007F407D"/>
    <w:rsid w:val="007F630F"/>
    <w:rsid w:val="007F6482"/>
    <w:rsid w:val="00800D9E"/>
    <w:rsid w:val="00800F91"/>
    <w:rsid w:val="00801256"/>
    <w:rsid w:val="00803035"/>
    <w:rsid w:val="00804765"/>
    <w:rsid w:val="008058B8"/>
    <w:rsid w:val="00805BF0"/>
    <w:rsid w:val="00807B7F"/>
    <w:rsid w:val="00810E07"/>
    <w:rsid w:val="00813181"/>
    <w:rsid w:val="008143F3"/>
    <w:rsid w:val="00814C7B"/>
    <w:rsid w:val="00814E7D"/>
    <w:rsid w:val="00815389"/>
    <w:rsid w:val="008170B4"/>
    <w:rsid w:val="0081799E"/>
    <w:rsid w:val="0082060D"/>
    <w:rsid w:val="00820976"/>
    <w:rsid w:val="008242A1"/>
    <w:rsid w:val="008242C1"/>
    <w:rsid w:val="00825A3E"/>
    <w:rsid w:val="008275D9"/>
    <w:rsid w:val="00832021"/>
    <w:rsid w:val="00833865"/>
    <w:rsid w:val="008342A5"/>
    <w:rsid w:val="00837C47"/>
    <w:rsid w:val="00840B0F"/>
    <w:rsid w:val="0084123F"/>
    <w:rsid w:val="00842F1D"/>
    <w:rsid w:val="0084340E"/>
    <w:rsid w:val="0084351F"/>
    <w:rsid w:val="008446F6"/>
    <w:rsid w:val="00845F76"/>
    <w:rsid w:val="00847859"/>
    <w:rsid w:val="00850BF1"/>
    <w:rsid w:val="00850E46"/>
    <w:rsid w:val="00853980"/>
    <w:rsid w:val="00856288"/>
    <w:rsid w:val="008567AC"/>
    <w:rsid w:val="008602F3"/>
    <w:rsid w:val="00860A3B"/>
    <w:rsid w:val="008634A7"/>
    <w:rsid w:val="00863A6B"/>
    <w:rsid w:val="008663C1"/>
    <w:rsid w:val="0086653B"/>
    <w:rsid w:val="00866D4F"/>
    <w:rsid w:val="00870504"/>
    <w:rsid w:val="00870D84"/>
    <w:rsid w:val="008723F2"/>
    <w:rsid w:val="00872737"/>
    <w:rsid w:val="00873F55"/>
    <w:rsid w:val="00874E42"/>
    <w:rsid w:val="00875160"/>
    <w:rsid w:val="00875832"/>
    <w:rsid w:val="00875FC1"/>
    <w:rsid w:val="008773DE"/>
    <w:rsid w:val="008821D6"/>
    <w:rsid w:val="00882EA0"/>
    <w:rsid w:val="00885726"/>
    <w:rsid w:val="00886D48"/>
    <w:rsid w:val="008875D6"/>
    <w:rsid w:val="00890B7B"/>
    <w:rsid w:val="00894081"/>
    <w:rsid w:val="008949FA"/>
    <w:rsid w:val="008956E8"/>
    <w:rsid w:val="00897EB9"/>
    <w:rsid w:val="008A0653"/>
    <w:rsid w:val="008A0C7D"/>
    <w:rsid w:val="008A155A"/>
    <w:rsid w:val="008A2790"/>
    <w:rsid w:val="008A2E28"/>
    <w:rsid w:val="008A31D7"/>
    <w:rsid w:val="008A3DFE"/>
    <w:rsid w:val="008A3E1F"/>
    <w:rsid w:val="008A561D"/>
    <w:rsid w:val="008A62FB"/>
    <w:rsid w:val="008A69F6"/>
    <w:rsid w:val="008A76AE"/>
    <w:rsid w:val="008C151E"/>
    <w:rsid w:val="008C357B"/>
    <w:rsid w:val="008C47D7"/>
    <w:rsid w:val="008C56CC"/>
    <w:rsid w:val="008C5E8D"/>
    <w:rsid w:val="008C6033"/>
    <w:rsid w:val="008C6A03"/>
    <w:rsid w:val="008D0330"/>
    <w:rsid w:val="008D0974"/>
    <w:rsid w:val="008D0FE8"/>
    <w:rsid w:val="008D1C2F"/>
    <w:rsid w:val="008D218C"/>
    <w:rsid w:val="008D2EC2"/>
    <w:rsid w:val="008D6A16"/>
    <w:rsid w:val="008D7265"/>
    <w:rsid w:val="008D7833"/>
    <w:rsid w:val="008D7E7B"/>
    <w:rsid w:val="008E3AC5"/>
    <w:rsid w:val="008E454A"/>
    <w:rsid w:val="008E4F55"/>
    <w:rsid w:val="008E5462"/>
    <w:rsid w:val="008E6117"/>
    <w:rsid w:val="008E76DF"/>
    <w:rsid w:val="008F0105"/>
    <w:rsid w:val="008F1C1A"/>
    <w:rsid w:val="008F240B"/>
    <w:rsid w:val="008F265C"/>
    <w:rsid w:val="008F3772"/>
    <w:rsid w:val="008F3AB1"/>
    <w:rsid w:val="008F4A30"/>
    <w:rsid w:val="008F52D1"/>
    <w:rsid w:val="008F6987"/>
    <w:rsid w:val="00903022"/>
    <w:rsid w:val="00903FF9"/>
    <w:rsid w:val="00904FB9"/>
    <w:rsid w:val="009055AD"/>
    <w:rsid w:val="0090566A"/>
    <w:rsid w:val="00905715"/>
    <w:rsid w:val="0090592E"/>
    <w:rsid w:val="00907E76"/>
    <w:rsid w:val="00910195"/>
    <w:rsid w:val="00910EB6"/>
    <w:rsid w:val="00913EC7"/>
    <w:rsid w:val="00914D73"/>
    <w:rsid w:val="00916579"/>
    <w:rsid w:val="00916D0E"/>
    <w:rsid w:val="00921E1E"/>
    <w:rsid w:val="009223BA"/>
    <w:rsid w:val="009255F2"/>
    <w:rsid w:val="00925DF9"/>
    <w:rsid w:val="009269F2"/>
    <w:rsid w:val="009276F6"/>
    <w:rsid w:val="0093098E"/>
    <w:rsid w:val="00931711"/>
    <w:rsid w:val="00934CA8"/>
    <w:rsid w:val="009350AF"/>
    <w:rsid w:val="009416E4"/>
    <w:rsid w:val="00941EDD"/>
    <w:rsid w:val="00944F72"/>
    <w:rsid w:val="00946E87"/>
    <w:rsid w:val="00952054"/>
    <w:rsid w:val="009533CC"/>
    <w:rsid w:val="009534DB"/>
    <w:rsid w:val="00954840"/>
    <w:rsid w:val="0096089A"/>
    <w:rsid w:val="0096234B"/>
    <w:rsid w:val="00962548"/>
    <w:rsid w:val="009630B2"/>
    <w:rsid w:val="009639B7"/>
    <w:rsid w:val="00966564"/>
    <w:rsid w:val="00966754"/>
    <w:rsid w:val="00971683"/>
    <w:rsid w:val="00972C78"/>
    <w:rsid w:val="00973B85"/>
    <w:rsid w:val="00973F86"/>
    <w:rsid w:val="009743CB"/>
    <w:rsid w:val="00974AC7"/>
    <w:rsid w:val="009753F3"/>
    <w:rsid w:val="00975451"/>
    <w:rsid w:val="009809FA"/>
    <w:rsid w:val="00980BDF"/>
    <w:rsid w:val="00980BF1"/>
    <w:rsid w:val="00982AE0"/>
    <w:rsid w:val="00982D91"/>
    <w:rsid w:val="009831DA"/>
    <w:rsid w:val="00985308"/>
    <w:rsid w:val="00986072"/>
    <w:rsid w:val="00986411"/>
    <w:rsid w:val="0098693C"/>
    <w:rsid w:val="0099084E"/>
    <w:rsid w:val="00990C77"/>
    <w:rsid w:val="00990DA7"/>
    <w:rsid w:val="00992CC1"/>
    <w:rsid w:val="00997176"/>
    <w:rsid w:val="009A0E09"/>
    <w:rsid w:val="009A1BC0"/>
    <w:rsid w:val="009A2134"/>
    <w:rsid w:val="009A2C37"/>
    <w:rsid w:val="009A5440"/>
    <w:rsid w:val="009A6E44"/>
    <w:rsid w:val="009A7B42"/>
    <w:rsid w:val="009B005C"/>
    <w:rsid w:val="009B158C"/>
    <w:rsid w:val="009B213A"/>
    <w:rsid w:val="009B4500"/>
    <w:rsid w:val="009B454E"/>
    <w:rsid w:val="009B586B"/>
    <w:rsid w:val="009B6276"/>
    <w:rsid w:val="009B6625"/>
    <w:rsid w:val="009B673C"/>
    <w:rsid w:val="009C2520"/>
    <w:rsid w:val="009C4029"/>
    <w:rsid w:val="009C49A5"/>
    <w:rsid w:val="009C56CE"/>
    <w:rsid w:val="009C61B5"/>
    <w:rsid w:val="009C67F4"/>
    <w:rsid w:val="009D1DF3"/>
    <w:rsid w:val="009D21B1"/>
    <w:rsid w:val="009D35BE"/>
    <w:rsid w:val="009D454B"/>
    <w:rsid w:val="009D4622"/>
    <w:rsid w:val="009D7916"/>
    <w:rsid w:val="009E1005"/>
    <w:rsid w:val="009E4CA6"/>
    <w:rsid w:val="009E6851"/>
    <w:rsid w:val="009E7732"/>
    <w:rsid w:val="009F10C7"/>
    <w:rsid w:val="009F1AD9"/>
    <w:rsid w:val="009F2633"/>
    <w:rsid w:val="009F2A26"/>
    <w:rsid w:val="009F4F2B"/>
    <w:rsid w:val="009F7E34"/>
    <w:rsid w:val="00A00440"/>
    <w:rsid w:val="00A01583"/>
    <w:rsid w:val="00A023E5"/>
    <w:rsid w:val="00A05779"/>
    <w:rsid w:val="00A0588D"/>
    <w:rsid w:val="00A061A6"/>
    <w:rsid w:val="00A07560"/>
    <w:rsid w:val="00A105C1"/>
    <w:rsid w:val="00A13B68"/>
    <w:rsid w:val="00A13EC6"/>
    <w:rsid w:val="00A156C4"/>
    <w:rsid w:val="00A171BA"/>
    <w:rsid w:val="00A203CA"/>
    <w:rsid w:val="00A2066E"/>
    <w:rsid w:val="00A2140E"/>
    <w:rsid w:val="00A21B86"/>
    <w:rsid w:val="00A21E26"/>
    <w:rsid w:val="00A22439"/>
    <w:rsid w:val="00A22DBE"/>
    <w:rsid w:val="00A23256"/>
    <w:rsid w:val="00A23B17"/>
    <w:rsid w:val="00A23D04"/>
    <w:rsid w:val="00A23DCC"/>
    <w:rsid w:val="00A24811"/>
    <w:rsid w:val="00A2643A"/>
    <w:rsid w:val="00A26C1D"/>
    <w:rsid w:val="00A30089"/>
    <w:rsid w:val="00A30D03"/>
    <w:rsid w:val="00A30F44"/>
    <w:rsid w:val="00A32BC1"/>
    <w:rsid w:val="00A337E5"/>
    <w:rsid w:val="00A344A9"/>
    <w:rsid w:val="00A354C8"/>
    <w:rsid w:val="00A37559"/>
    <w:rsid w:val="00A424C6"/>
    <w:rsid w:val="00A434E4"/>
    <w:rsid w:val="00A44D1E"/>
    <w:rsid w:val="00A45904"/>
    <w:rsid w:val="00A45CDE"/>
    <w:rsid w:val="00A47C63"/>
    <w:rsid w:val="00A513AA"/>
    <w:rsid w:val="00A51496"/>
    <w:rsid w:val="00A521AE"/>
    <w:rsid w:val="00A53919"/>
    <w:rsid w:val="00A545A4"/>
    <w:rsid w:val="00A569E2"/>
    <w:rsid w:val="00A5B636"/>
    <w:rsid w:val="00A63131"/>
    <w:rsid w:val="00A63BEE"/>
    <w:rsid w:val="00A63F92"/>
    <w:rsid w:val="00A641BD"/>
    <w:rsid w:val="00A64CEE"/>
    <w:rsid w:val="00A64F52"/>
    <w:rsid w:val="00A6700C"/>
    <w:rsid w:val="00A67148"/>
    <w:rsid w:val="00A67EBC"/>
    <w:rsid w:val="00A71E31"/>
    <w:rsid w:val="00A766AA"/>
    <w:rsid w:val="00A7670F"/>
    <w:rsid w:val="00A81493"/>
    <w:rsid w:val="00A830D0"/>
    <w:rsid w:val="00A85487"/>
    <w:rsid w:val="00A86DE2"/>
    <w:rsid w:val="00A87688"/>
    <w:rsid w:val="00A879B7"/>
    <w:rsid w:val="00A87A74"/>
    <w:rsid w:val="00A94AAC"/>
    <w:rsid w:val="00A95251"/>
    <w:rsid w:val="00A96031"/>
    <w:rsid w:val="00AA0C43"/>
    <w:rsid w:val="00AA4C7D"/>
    <w:rsid w:val="00AA773B"/>
    <w:rsid w:val="00AB08E2"/>
    <w:rsid w:val="00AB21DB"/>
    <w:rsid w:val="00AB5D33"/>
    <w:rsid w:val="00AC0E7A"/>
    <w:rsid w:val="00AC348F"/>
    <w:rsid w:val="00AC3E48"/>
    <w:rsid w:val="00AC4905"/>
    <w:rsid w:val="00AC4F69"/>
    <w:rsid w:val="00AC5357"/>
    <w:rsid w:val="00AC68D9"/>
    <w:rsid w:val="00AC79A3"/>
    <w:rsid w:val="00AD0740"/>
    <w:rsid w:val="00AD1ADC"/>
    <w:rsid w:val="00AD1EEC"/>
    <w:rsid w:val="00AD25B5"/>
    <w:rsid w:val="00AD266E"/>
    <w:rsid w:val="00AD481A"/>
    <w:rsid w:val="00AE0854"/>
    <w:rsid w:val="00AE19D9"/>
    <w:rsid w:val="00AE21EA"/>
    <w:rsid w:val="00AE2C4D"/>
    <w:rsid w:val="00AE326F"/>
    <w:rsid w:val="00AE38D8"/>
    <w:rsid w:val="00AE7E07"/>
    <w:rsid w:val="00AF079B"/>
    <w:rsid w:val="00AF0FF9"/>
    <w:rsid w:val="00AF26DC"/>
    <w:rsid w:val="00AF27BA"/>
    <w:rsid w:val="00AF54BF"/>
    <w:rsid w:val="00AF58C8"/>
    <w:rsid w:val="00B00426"/>
    <w:rsid w:val="00B0043B"/>
    <w:rsid w:val="00B006E8"/>
    <w:rsid w:val="00B00D22"/>
    <w:rsid w:val="00B01949"/>
    <w:rsid w:val="00B037D6"/>
    <w:rsid w:val="00B03EE3"/>
    <w:rsid w:val="00B10681"/>
    <w:rsid w:val="00B112E5"/>
    <w:rsid w:val="00B11A77"/>
    <w:rsid w:val="00B11BB9"/>
    <w:rsid w:val="00B12B5E"/>
    <w:rsid w:val="00B12D76"/>
    <w:rsid w:val="00B15C03"/>
    <w:rsid w:val="00B15DE6"/>
    <w:rsid w:val="00B203E9"/>
    <w:rsid w:val="00B20D13"/>
    <w:rsid w:val="00B21E8A"/>
    <w:rsid w:val="00B22B90"/>
    <w:rsid w:val="00B23842"/>
    <w:rsid w:val="00B25857"/>
    <w:rsid w:val="00B25AA5"/>
    <w:rsid w:val="00B25E36"/>
    <w:rsid w:val="00B26631"/>
    <w:rsid w:val="00B266A0"/>
    <w:rsid w:val="00B3066A"/>
    <w:rsid w:val="00B30CE3"/>
    <w:rsid w:val="00B327F2"/>
    <w:rsid w:val="00B34129"/>
    <w:rsid w:val="00B34F0D"/>
    <w:rsid w:val="00B35182"/>
    <w:rsid w:val="00B4009B"/>
    <w:rsid w:val="00B42DB3"/>
    <w:rsid w:val="00B4376A"/>
    <w:rsid w:val="00B43805"/>
    <w:rsid w:val="00B467F9"/>
    <w:rsid w:val="00B479F4"/>
    <w:rsid w:val="00B5012E"/>
    <w:rsid w:val="00B50AE9"/>
    <w:rsid w:val="00B513A3"/>
    <w:rsid w:val="00B5189E"/>
    <w:rsid w:val="00B51EB6"/>
    <w:rsid w:val="00B52A75"/>
    <w:rsid w:val="00B531A2"/>
    <w:rsid w:val="00B5465E"/>
    <w:rsid w:val="00B546BA"/>
    <w:rsid w:val="00B5622D"/>
    <w:rsid w:val="00B5642D"/>
    <w:rsid w:val="00B60411"/>
    <w:rsid w:val="00B63000"/>
    <w:rsid w:val="00B63716"/>
    <w:rsid w:val="00B648BA"/>
    <w:rsid w:val="00B65A3F"/>
    <w:rsid w:val="00B679CE"/>
    <w:rsid w:val="00B754C8"/>
    <w:rsid w:val="00B75CD6"/>
    <w:rsid w:val="00B80044"/>
    <w:rsid w:val="00B8232A"/>
    <w:rsid w:val="00B8412E"/>
    <w:rsid w:val="00B8434E"/>
    <w:rsid w:val="00B8516C"/>
    <w:rsid w:val="00B872C7"/>
    <w:rsid w:val="00B90E89"/>
    <w:rsid w:val="00B9153C"/>
    <w:rsid w:val="00B920AC"/>
    <w:rsid w:val="00B960C5"/>
    <w:rsid w:val="00BA11E1"/>
    <w:rsid w:val="00BA3645"/>
    <w:rsid w:val="00BA3CFB"/>
    <w:rsid w:val="00BA5044"/>
    <w:rsid w:val="00BA60BA"/>
    <w:rsid w:val="00BA615F"/>
    <w:rsid w:val="00BB02D9"/>
    <w:rsid w:val="00BB0F5A"/>
    <w:rsid w:val="00BB2D02"/>
    <w:rsid w:val="00BB32AA"/>
    <w:rsid w:val="00BB56A8"/>
    <w:rsid w:val="00BB7BCD"/>
    <w:rsid w:val="00BC0F99"/>
    <w:rsid w:val="00BC1192"/>
    <w:rsid w:val="00BC1AF9"/>
    <w:rsid w:val="00BC2C9E"/>
    <w:rsid w:val="00BC4516"/>
    <w:rsid w:val="00BC4D14"/>
    <w:rsid w:val="00BC508F"/>
    <w:rsid w:val="00BC6F27"/>
    <w:rsid w:val="00BC79E9"/>
    <w:rsid w:val="00BD012E"/>
    <w:rsid w:val="00BD0D76"/>
    <w:rsid w:val="00BD382A"/>
    <w:rsid w:val="00BD4156"/>
    <w:rsid w:val="00BD4718"/>
    <w:rsid w:val="00BD5B37"/>
    <w:rsid w:val="00BD5BE6"/>
    <w:rsid w:val="00BD776E"/>
    <w:rsid w:val="00BD7E7F"/>
    <w:rsid w:val="00BE200D"/>
    <w:rsid w:val="00BE2ADB"/>
    <w:rsid w:val="00BE31B7"/>
    <w:rsid w:val="00BE3BE2"/>
    <w:rsid w:val="00BE3C95"/>
    <w:rsid w:val="00BE794D"/>
    <w:rsid w:val="00BF27E9"/>
    <w:rsid w:val="00BF33AB"/>
    <w:rsid w:val="00BF3788"/>
    <w:rsid w:val="00BF3DE2"/>
    <w:rsid w:val="00BF42DD"/>
    <w:rsid w:val="00BF526D"/>
    <w:rsid w:val="00BF721D"/>
    <w:rsid w:val="00C00685"/>
    <w:rsid w:val="00C00C66"/>
    <w:rsid w:val="00C0291E"/>
    <w:rsid w:val="00C0365B"/>
    <w:rsid w:val="00C03725"/>
    <w:rsid w:val="00C06433"/>
    <w:rsid w:val="00C07DBD"/>
    <w:rsid w:val="00C1124A"/>
    <w:rsid w:val="00C15EB4"/>
    <w:rsid w:val="00C16CFA"/>
    <w:rsid w:val="00C17B7F"/>
    <w:rsid w:val="00C17ECB"/>
    <w:rsid w:val="00C20128"/>
    <w:rsid w:val="00C24A15"/>
    <w:rsid w:val="00C268FA"/>
    <w:rsid w:val="00C30EE0"/>
    <w:rsid w:val="00C33598"/>
    <w:rsid w:val="00C342AD"/>
    <w:rsid w:val="00C35271"/>
    <w:rsid w:val="00C352E7"/>
    <w:rsid w:val="00C36F47"/>
    <w:rsid w:val="00C372CF"/>
    <w:rsid w:val="00C37593"/>
    <w:rsid w:val="00C408F0"/>
    <w:rsid w:val="00C40EAC"/>
    <w:rsid w:val="00C43257"/>
    <w:rsid w:val="00C43450"/>
    <w:rsid w:val="00C43E01"/>
    <w:rsid w:val="00C4571D"/>
    <w:rsid w:val="00C47574"/>
    <w:rsid w:val="00C51C04"/>
    <w:rsid w:val="00C52107"/>
    <w:rsid w:val="00C527C6"/>
    <w:rsid w:val="00C54E9D"/>
    <w:rsid w:val="00C55CB3"/>
    <w:rsid w:val="00C562DE"/>
    <w:rsid w:val="00C615B7"/>
    <w:rsid w:val="00C61737"/>
    <w:rsid w:val="00C64CDD"/>
    <w:rsid w:val="00C669CA"/>
    <w:rsid w:val="00C66B2F"/>
    <w:rsid w:val="00C670BD"/>
    <w:rsid w:val="00C70B22"/>
    <w:rsid w:val="00C70B71"/>
    <w:rsid w:val="00C7264C"/>
    <w:rsid w:val="00C7490E"/>
    <w:rsid w:val="00C75E6B"/>
    <w:rsid w:val="00C76AAA"/>
    <w:rsid w:val="00C775D2"/>
    <w:rsid w:val="00C800EC"/>
    <w:rsid w:val="00C815F0"/>
    <w:rsid w:val="00C81AB3"/>
    <w:rsid w:val="00C829C5"/>
    <w:rsid w:val="00C82BC3"/>
    <w:rsid w:val="00C83617"/>
    <w:rsid w:val="00C83AD1"/>
    <w:rsid w:val="00C8495E"/>
    <w:rsid w:val="00C85D3B"/>
    <w:rsid w:val="00C876CF"/>
    <w:rsid w:val="00C87B4C"/>
    <w:rsid w:val="00C87CFE"/>
    <w:rsid w:val="00C90244"/>
    <w:rsid w:val="00C9352D"/>
    <w:rsid w:val="00C94D2E"/>
    <w:rsid w:val="00C94D60"/>
    <w:rsid w:val="00C94FDB"/>
    <w:rsid w:val="00CA03BD"/>
    <w:rsid w:val="00CA1823"/>
    <w:rsid w:val="00CA362C"/>
    <w:rsid w:val="00CA5AAB"/>
    <w:rsid w:val="00CA6661"/>
    <w:rsid w:val="00CA7C04"/>
    <w:rsid w:val="00CB4D28"/>
    <w:rsid w:val="00CC087D"/>
    <w:rsid w:val="00CC1226"/>
    <w:rsid w:val="00CC35F3"/>
    <w:rsid w:val="00CC37E3"/>
    <w:rsid w:val="00CC3D68"/>
    <w:rsid w:val="00CC3DA4"/>
    <w:rsid w:val="00CC4661"/>
    <w:rsid w:val="00CC7B48"/>
    <w:rsid w:val="00CD1AA9"/>
    <w:rsid w:val="00CD36A3"/>
    <w:rsid w:val="00CD3979"/>
    <w:rsid w:val="00CD3B2C"/>
    <w:rsid w:val="00CD4A27"/>
    <w:rsid w:val="00CD6E4F"/>
    <w:rsid w:val="00CD7014"/>
    <w:rsid w:val="00CD7500"/>
    <w:rsid w:val="00CE3600"/>
    <w:rsid w:val="00CE3620"/>
    <w:rsid w:val="00CE4433"/>
    <w:rsid w:val="00CE4899"/>
    <w:rsid w:val="00CE7F81"/>
    <w:rsid w:val="00CF0191"/>
    <w:rsid w:val="00CF17E0"/>
    <w:rsid w:val="00CF21D6"/>
    <w:rsid w:val="00CF3B5D"/>
    <w:rsid w:val="00CF4302"/>
    <w:rsid w:val="00CF499E"/>
    <w:rsid w:val="00CF60A8"/>
    <w:rsid w:val="00CF6C0E"/>
    <w:rsid w:val="00D02CD4"/>
    <w:rsid w:val="00D043E6"/>
    <w:rsid w:val="00D050D1"/>
    <w:rsid w:val="00D0511B"/>
    <w:rsid w:val="00D058C5"/>
    <w:rsid w:val="00D06911"/>
    <w:rsid w:val="00D11026"/>
    <w:rsid w:val="00D1312A"/>
    <w:rsid w:val="00D1405E"/>
    <w:rsid w:val="00D14782"/>
    <w:rsid w:val="00D148DD"/>
    <w:rsid w:val="00D15422"/>
    <w:rsid w:val="00D156A4"/>
    <w:rsid w:val="00D15CB1"/>
    <w:rsid w:val="00D160CD"/>
    <w:rsid w:val="00D1658A"/>
    <w:rsid w:val="00D165A1"/>
    <w:rsid w:val="00D17643"/>
    <w:rsid w:val="00D17782"/>
    <w:rsid w:val="00D22BF1"/>
    <w:rsid w:val="00D243C5"/>
    <w:rsid w:val="00D25C6D"/>
    <w:rsid w:val="00D27B42"/>
    <w:rsid w:val="00D3087A"/>
    <w:rsid w:val="00D323D9"/>
    <w:rsid w:val="00D329A5"/>
    <w:rsid w:val="00D32A61"/>
    <w:rsid w:val="00D367F8"/>
    <w:rsid w:val="00D3712B"/>
    <w:rsid w:val="00D371A8"/>
    <w:rsid w:val="00D374B3"/>
    <w:rsid w:val="00D378C0"/>
    <w:rsid w:val="00D37B46"/>
    <w:rsid w:val="00D40967"/>
    <w:rsid w:val="00D40EC3"/>
    <w:rsid w:val="00D42284"/>
    <w:rsid w:val="00D42314"/>
    <w:rsid w:val="00D43D16"/>
    <w:rsid w:val="00D46F7E"/>
    <w:rsid w:val="00D5101C"/>
    <w:rsid w:val="00D52EC1"/>
    <w:rsid w:val="00D5308F"/>
    <w:rsid w:val="00D53782"/>
    <w:rsid w:val="00D5627F"/>
    <w:rsid w:val="00D5660E"/>
    <w:rsid w:val="00D60118"/>
    <w:rsid w:val="00D608EF"/>
    <w:rsid w:val="00D620F0"/>
    <w:rsid w:val="00D62D08"/>
    <w:rsid w:val="00D651C8"/>
    <w:rsid w:val="00D6781F"/>
    <w:rsid w:val="00D679E1"/>
    <w:rsid w:val="00D67CB1"/>
    <w:rsid w:val="00D67E9E"/>
    <w:rsid w:val="00D7365A"/>
    <w:rsid w:val="00D744C3"/>
    <w:rsid w:val="00D760C1"/>
    <w:rsid w:val="00D828CD"/>
    <w:rsid w:val="00D8457C"/>
    <w:rsid w:val="00D85817"/>
    <w:rsid w:val="00D85981"/>
    <w:rsid w:val="00D85A39"/>
    <w:rsid w:val="00D87291"/>
    <w:rsid w:val="00D91117"/>
    <w:rsid w:val="00D935E6"/>
    <w:rsid w:val="00D93BA2"/>
    <w:rsid w:val="00D9569F"/>
    <w:rsid w:val="00D95CE3"/>
    <w:rsid w:val="00D975C3"/>
    <w:rsid w:val="00DA038A"/>
    <w:rsid w:val="00DA0BC3"/>
    <w:rsid w:val="00DA1B8B"/>
    <w:rsid w:val="00DA31DE"/>
    <w:rsid w:val="00DA3F9A"/>
    <w:rsid w:val="00DA3F9E"/>
    <w:rsid w:val="00DA6BF0"/>
    <w:rsid w:val="00DA6EFF"/>
    <w:rsid w:val="00DB12A3"/>
    <w:rsid w:val="00DB2477"/>
    <w:rsid w:val="00DB3309"/>
    <w:rsid w:val="00DB469D"/>
    <w:rsid w:val="00DC0644"/>
    <w:rsid w:val="00DC0B38"/>
    <w:rsid w:val="00DC6781"/>
    <w:rsid w:val="00DC719C"/>
    <w:rsid w:val="00DC7EBB"/>
    <w:rsid w:val="00DD0C46"/>
    <w:rsid w:val="00DD34F4"/>
    <w:rsid w:val="00DD4AE5"/>
    <w:rsid w:val="00DD611F"/>
    <w:rsid w:val="00DD78BD"/>
    <w:rsid w:val="00DE0299"/>
    <w:rsid w:val="00DE14CD"/>
    <w:rsid w:val="00DE1A91"/>
    <w:rsid w:val="00DE21F3"/>
    <w:rsid w:val="00DE3AB1"/>
    <w:rsid w:val="00DE4A82"/>
    <w:rsid w:val="00DF0F5E"/>
    <w:rsid w:val="00DF2FA2"/>
    <w:rsid w:val="00DF3148"/>
    <w:rsid w:val="00DF3686"/>
    <w:rsid w:val="00DF4C60"/>
    <w:rsid w:val="00DF5E6E"/>
    <w:rsid w:val="00E0112B"/>
    <w:rsid w:val="00E0365A"/>
    <w:rsid w:val="00E04B93"/>
    <w:rsid w:val="00E0748A"/>
    <w:rsid w:val="00E10EF2"/>
    <w:rsid w:val="00E1497F"/>
    <w:rsid w:val="00E167ED"/>
    <w:rsid w:val="00E2229C"/>
    <w:rsid w:val="00E2294A"/>
    <w:rsid w:val="00E22F35"/>
    <w:rsid w:val="00E2365A"/>
    <w:rsid w:val="00E26EEF"/>
    <w:rsid w:val="00E27C25"/>
    <w:rsid w:val="00E27D52"/>
    <w:rsid w:val="00E30C0C"/>
    <w:rsid w:val="00E31058"/>
    <w:rsid w:val="00E31FFC"/>
    <w:rsid w:val="00E3254F"/>
    <w:rsid w:val="00E32CC1"/>
    <w:rsid w:val="00E3369B"/>
    <w:rsid w:val="00E33B90"/>
    <w:rsid w:val="00E33D6E"/>
    <w:rsid w:val="00E356EC"/>
    <w:rsid w:val="00E36093"/>
    <w:rsid w:val="00E37146"/>
    <w:rsid w:val="00E37915"/>
    <w:rsid w:val="00E37BE6"/>
    <w:rsid w:val="00E406EB"/>
    <w:rsid w:val="00E41111"/>
    <w:rsid w:val="00E4254B"/>
    <w:rsid w:val="00E46681"/>
    <w:rsid w:val="00E47F1D"/>
    <w:rsid w:val="00E504B4"/>
    <w:rsid w:val="00E510C1"/>
    <w:rsid w:val="00E54D7B"/>
    <w:rsid w:val="00E55746"/>
    <w:rsid w:val="00E55B18"/>
    <w:rsid w:val="00E56605"/>
    <w:rsid w:val="00E56D73"/>
    <w:rsid w:val="00E57155"/>
    <w:rsid w:val="00E57447"/>
    <w:rsid w:val="00E61B94"/>
    <w:rsid w:val="00E61DD1"/>
    <w:rsid w:val="00E634C3"/>
    <w:rsid w:val="00E64EE0"/>
    <w:rsid w:val="00E66919"/>
    <w:rsid w:val="00E66C6E"/>
    <w:rsid w:val="00E715D6"/>
    <w:rsid w:val="00E7192C"/>
    <w:rsid w:val="00E73229"/>
    <w:rsid w:val="00E745C8"/>
    <w:rsid w:val="00E74768"/>
    <w:rsid w:val="00E76CB3"/>
    <w:rsid w:val="00E805F6"/>
    <w:rsid w:val="00E8080B"/>
    <w:rsid w:val="00E82D2E"/>
    <w:rsid w:val="00E845EE"/>
    <w:rsid w:val="00E8480A"/>
    <w:rsid w:val="00E84939"/>
    <w:rsid w:val="00E86325"/>
    <w:rsid w:val="00E87DCB"/>
    <w:rsid w:val="00E91327"/>
    <w:rsid w:val="00E95C08"/>
    <w:rsid w:val="00E961E0"/>
    <w:rsid w:val="00E96E95"/>
    <w:rsid w:val="00E972C4"/>
    <w:rsid w:val="00EA12DF"/>
    <w:rsid w:val="00EA291B"/>
    <w:rsid w:val="00EA6C9E"/>
    <w:rsid w:val="00EB00B2"/>
    <w:rsid w:val="00EB192E"/>
    <w:rsid w:val="00EB1B94"/>
    <w:rsid w:val="00EB2CE9"/>
    <w:rsid w:val="00EB3CD7"/>
    <w:rsid w:val="00EB40D8"/>
    <w:rsid w:val="00EB61DF"/>
    <w:rsid w:val="00EB67C0"/>
    <w:rsid w:val="00EC1035"/>
    <w:rsid w:val="00EC1995"/>
    <w:rsid w:val="00EC421D"/>
    <w:rsid w:val="00EC585F"/>
    <w:rsid w:val="00EC646A"/>
    <w:rsid w:val="00ED01BB"/>
    <w:rsid w:val="00ED207E"/>
    <w:rsid w:val="00ED3113"/>
    <w:rsid w:val="00ED3376"/>
    <w:rsid w:val="00ED368D"/>
    <w:rsid w:val="00ED6428"/>
    <w:rsid w:val="00EE008C"/>
    <w:rsid w:val="00EE0102"/>
    <w:rsid w:val="00EE0161"/>
    <w:rsid w:val="00EE3328"/>
    <w:rsid w:val="00EE36AF"/>
    <w:rsid w:val="00EE65A3"/>
    <w:rsid w:val="00EE66B6"/>
    <w:rsid w:val="00EF08DF"/>
    <w:rsid w:val="00EF1683"/>
    <w:rsid w:val="00EF1D7D"/>
    <w:rsid w:val="00EF20C0"/>
    <w:rsid w:val="00EF2602"/>
    <w:rsid w:val="00EF42FC"/>
    <w:rsid w:val="00EF65A4"/>
    <w:rsid w:val="00EF6E94"/>
    <w:rsid w:val="00F01F3D"/>
    <w:rsid w:val="00F0288F"/>
    <w:rsid w:val="00F03432"/>
    <w:rsid w:val="00F0620C"/>
    <w:rsid w:val="00F065EA"/>
    <w:rsid w:val="00F067A4"/>
    <w:rsid w:val="00F06B1F"/>
    <w:rsid w:val="00F06FDA"/>
    <w:rsid w:val="00F071E5"/>
    <w:rsid w:val="00F076A0"/>
    <w:rsid w:val="00F12A54"/>
    <w:rsid w:val="00F13EED"/>
    <w:rsid w:val="00F144CF"/>
    <w:rsid w:val="00F14935"/>
    <w:rsid w:val="00F14B61"/>
    <w:rsid w:val="00F161C7"/>
    <w:rsid w:val="00F16331"/>
    <w:rsid w:val="00F17064"/>
    <w:rsid w:val="00F20471"/>
    <w:rsid w:val="00F20837"/>
    <w:rsid w:val="00F208BE"/>
    <w:rsid w:val="00F20C0E"/>
    <w:rsid w:val="00F2170A"/>
    <w:rsid w:val="00F22181"/>
    <w:rsid w:val="00F23FB9"/>
    <w:rsid w:val="00F250C1"/>
    <w:rsid w:val="00F25CE0"/>
    <w:rsid w:val="00F26BB3"/>
    <w:rsid w:val="00F27065"/>
    <w:rsid w:val="00F278A4"/>
    <w:rsid w:val="00F30098"/>
    <w:rsid w:val="00F32C7C"/>
    <w:rsid w:val="00F32CE1"/>
    <w:rsid w:val="00F33BC0"/>
    <w:rsid w:val="00F33C45"/>
    <w:rsid w:val="00F3428F"/>
    <w:rsid w:val="00F34BDC"/>
    <w:rsid w:val="00F350C6"/>
    <w:rsid w:val="00F370CB"/>
    <w:rsid w:val="00F418D5"/>
    <w:rsid w:val="00F4219C"/>
    <w:rsid w:val="00F4253F"/>
    <w:rsid w:val="00F436A4"/>
    <w:rsid w:val="00F452A5"/>
    <w:rsid w:val="00F45F6D"/>
    <w:rsid w:val="00F52269"/>
    <w:rsid w:val="00F55593"/>
    <w:rsid w:val="00F55B1E"/>
    <w:rsid w:val="00F55D01"/>
    <w:rsid w:val="00F6074B"/>
    <w:rsid w:val="00F61BC3"/>
    <w:rsid w:val="00F644AF"/>
    <w:rsid w:val="00F64A3B"/>
    <w:rsid w:val="00F67EC0"/>
    <w:rsid w:val="00F72568"/>
    <w:rsid w:val="00F73DBD"/>
    <w:rsid w:val="00F7549D"/>
    <w:rsid w:val="00F75B6A"/>
    <w:rsid w:val="00F81F6B"/>
    <w:rsid w:val="00F82609"/>
    <w:rsid w:val="00F84F39"/>
    <w:rsid w:val="00F861DB"/>
    <w:rsid w:val="00F86316"/>
    <w:rsid w:val="00F872E3"/>
    <w:rsid w:val="00F90950"/>
    <w:rsid w:val="00F90C45"/>
    <w:rsid w:val="00F918E7"/>
    <w:rsid w:val="00F91C48"/>
    <w:rsid w:val="00F91E7B"/>
    <w:rsid w:val="00F91FAE"/>
    <w:rsid w:val="00F9432D"/>
    <w:rsid w:val="00F94422"/>
    <w:rsid w:val="00F96B32"/>
    <w:rsid w:val="00F97AAC"/>
    <w:rsid w:val="00FA0D8C"/>
    <w:rsid w:val="00FA4481"/>
    <w:rsid w:val="00FA53B5"/>
    <w:rsid w:val="00FA5BEF"/>
    <w:rsid w:val="00FB0CB2"/>
    <w:rsid w:val="00FB1273"/>
    <w:rsid w:val="00FB1369"/>
    <w:rsid w:val="00FB1F29"/>
    <w:rsid w:val="00FB2590"/>
    <w:rsid w:val="00FC03BE"/>
    <w:rsid w:val="00FC131E"/>
    <w:rsid w:val="00FC78EC"/>
    <w:rsid w:val="00FC7BC8"/>
    <w:rsid w:val="00FD0B43"/>
    <w:rsid w:val="00FD1309"/>
    <w:rsid w:val="00FD165C"/>
    <w:rsid w:val="00FD2271"/>
    <w:rsid w:val="00FD46A5"/>
    <w:rsid w:val="00FD49A6"/>
    <w:rsid w:val="00FD4AE8"/>
    <w:rsid w:val="00FE25E6"/>
    <w:rsid w:val="00FE2767"/>
    <w:rsid w:val="00FE3814"/>
    <w:rsid w:val="00FE4642"/>
    <w:rsid w:val="00FE7547"/>
    <w:rsid w:val="00FE75B1"/>
    <w:rsid w:val="00FF165F"/>
    <w:rsid w:val="00FF201C"/>
    <w:rsid w:val="00FF2DFE"/>
    <w:rsid w:val="00FF2E18"/>
    <w:rsid w:val="00FF5516"/>
    <w:rsid w:val="00FF6409"/>
    <w:rsid w:val="00FF6FB2"/>
    <w:rsid w:val="00FF7BA4"/>
    <w:rsid w:val="00FF7C20"/>
    <w:rsid w:val="013A138E"/>
    <w:rsid w:val="0208D744"/>
    <w:rsid w:val="021FDE57"/>
    <w:rsid w:val="02F51C18"/>
    <w:rsid w:val="03A16EBD"/>
    <w:rsid w:val="03AC78A5"/>
    <w:rsid w:val="0464BA97"/>
    <w:rsid w:val="04B74F7E"/>
    <w:rsid w:val="04D473EA"/>
    <w:rsid w:val="05040E6F"/>
    <w:rsid w:val="054C4D68"/>
    <w:rsid w:val="057610D1"/>
    <w:rsid w:val="062AE8FB"/>
    <w:rsid w:val="067A04FB"/>
    <w:rsid w:val="06A35FA5"/>
    <w:rsid w:val="0711E132"/>
    <w:rsid w:val="07AF550E"/>
    <w:rsid w:val="0829DE34"/>
    <w:rsid w:val="0834F206"/>
    <w:rsid w:val="08527630"/>
    <w:rsid w:val="0912D3B0"/>
    <w:rsid w:val="09276BB1"/>
    <w:rsid w:val="0A38D71F"/>
    <w:rsid w:val="0A967006"/>
    <w:rsid w:val="0AB656B6"/>
    <w:rsid w:val="0BD1072E"/>
    <w:rsid w:val="0BE55255"/>
    <w:rsid w:val="0BF01452"/>
    <w:rsid w:val="0C72D068"/>
    <w:rsid w:val="0C91FB54"/>
    <w:rsid w:val="0CFF6219"/>
    <w:rsid w:val="0E5B2C40"/>
    <w:rsid w:val="0E999A97"/>
    <w:rsid w:val="0EE08AC3"/>
    <w:rsid w:val="0F586902"/>
    <w:rsid w:val="0F8001DC"/>
    <w:rsid w:val="0FADECE2"/>
    <w:rsid w:val="0FD6052E"/>
    <w:rsid w:val="0FE89CE6"/>
    <w:rsid w:val="1055A583"/>
    <w:rsid w:val="10AEEC44"/>
    <w:rsid w:val="10DC10D5"/>
    <w:rsid w:val="11356DA5"/>
    <w:rsid w:val="116A545E"/>
    <w:rsid w:val="116C1BD0"/>
    <w:rsid w:val="122AF258"/>
    <w:rsid w:val="12A95ECB"/>
    <w:rsid w:val="134EE2F1"/>
    <w:rsid w:val="14181950"/>
    <w:rsid w:val="1453D2DA"/>
    <w:rsid w:val="14F75D98"/>
    <w:rsid w:val="15101B95"/>
    <w:rsid w:val="15E69840"/>
    <w:rsid w:val="16873641"/>
    <w:rsid w:val="16D33BFC"/>
    <w:rsid w:val="16FD3D21"/>
    <w:rsid w:val="170B9E53"/>
    <w:rsid w:val="173525CF"/>
    <w:rsid w:val="177DF190"/>
    <w:rsid w:val="17AC5ADE"/>
    <w:rsid w:val="17E5C260"/>
    <w:rsid w:val="17F47AEA"/>
    <w:rsid w:val="184CA688"/>
    <w:rsid w:val="189030D8"/>
    <w:rsid w:val="18D0F630"/>
    <w:rsid w:val="191EF5A8"/>
    <w:rsid w:val="19A327CA"/>
    <w:rsid w:val="19CFDA19"/>
    <w:rsid w:val="1A13D5F6"/>
    <w:rsid w:val="1A93C55D"/>
    <w:rsid w:val="1A95CED3"/>
    <w:rsid w:val="1B002B48"/>
    <w:rsid w:val="1B10AFBC"/>
    <w:rsid w:val="1B5E2AAE"/>
    <w:rsid w:val="1BBB1C00"/>
    <w:rsid w:val="1C70035C"/>
    <w:rsid w:val="1CA966DB"/>
    <w:rsid w:val="1CAC4D4C"/>
    <w:rsid w:val="1D1ECCE6"/>
    <w:rsid w:val="1D731B53"/>
    <w:rsid w:val="1DAE5E54"/>
    <w:rsid w:val="1E534F5E"/>
    <w:rsid w:val="1E889F0D"/>
    <w:rsid w:val="1FA62D8A"/>
    <w:rsid w:val="1FD39C6B"/>
    <w:rsid w:val="20658355"/>
    <w:rsid w:val="20B990BB"/>
    <w:rsid w:val="20E789BA"/>
    <w:rsid w:val="20FF320B"/>
    <w:rsid w:val="2106956F"/>
    <w:rsid w:val="213689AD"/>
    <w:rsid w:val="21468CCF"/>
    <w:rsid w:val="21DC157B"/>
    <w:rsid w:val="21E9A2C4"/>
    <w:rsid w:val="2288AFF5"/>
    <w:rsid w:val="22F92E64"/>
    <w:rsid w:val="231C91E4"/>
    <w:rsid w:val="23229F22"/>
    <w:rsid w:val="23455239"/>
    <w:rsid w:val="23A18FDF"/>
    <w:rsid w:val="23ED359B"/>
    <w:rsid w:val="249136DA"/>
    <w:rsid w:val="24B29181"/>
    <w:rsid w:val="2548704C"/>
    <w:rsid w:val="25696591"/>
    <w:rsid w:val="25BCC7DF"/>
    <w:rsid w:val="26E81008"/>
    <w:rsid w:val="271A37E2"/>
    <w:rsid w:val="27DA33F1"/>
    <w:rsid w:val="28F26ECE"/>
    <w:rsid w:val="29000397"/>
    <w:rsid w:val="29610D2E"/>
    <w:rsid w:val="29C94026"/>
    <w:rsid w:val="2A0B5A85"/>
    <w:rsid w:val="2B8EA6AC"/>
    <w:rsid w:val="2BA00F17"/>
    <w:rsid w:val="2BB3FBC0"/>
    <w:rsid w:val="2BC5F8CD"/>
    <w:rsid w:val="2C0E7766"/>
    <w:rsid w:val="2CB8AA19"/>
    <w:rsid w:val="2D1A1DC0"/>
    <w:rsid w:val="2D1B74A3"/>
    <w:rsid w:val="2D37374E"/>
    <w:rsid w:val="2D586BA5"/>
    <w:rsid w:val="2DFBE458"/>
    <w:rsid w:val="2E7D3766"/>
    <w:rsid w:val="2F604AE4"/>
    <w:rsid w:val="2FC74289"/>
    <w:rsid w:val="2FDCC5E8"/>
    <w:rsid w:val="305444E5"/>
    <w:rsid w:val="306A5E24"/>
    <w:rsid w:val="30B43C0F"/>
    <w:rsid w:val="31A67D45"/>
    <w:rsid w:val="31CEC855"/>
    <w:rsid w:val="32E5FC38"/>
    <w:rsid w:val="32EB60F0"/>
    <w:rsid w:val="33188AB2"/>
    <w:rsid w:val="33AF3145"/>
    <w:rsid w:val="33FE7263"/>
    <w:rsid w:val="34061EBA"/>
    <w:rsid w:val="3410A98B"/>
    <w:rsid w:val="34211ED6"/>
    <w:rsid w:val="3427EBF1"/>
    <w:rsid w:val="34313ADC"/>
    <w:rsid w:val="343DE6CF"/>
    <w:rsid w:val="3489920B"/>
    <w:rsid w:val="3599A466"/>
    <w:rsid w:val="35B34F42"/>
    <w:rsid w:val="35C3BC52"/>
    <w:rsid w:val="3643E8A0"/>
    <w:rsid w:val="36C4DF7C"/>
    <w:rsid w:val="36EE14B0"/>
    <w:rsid w:val="376599C9"/>
    <w:rsid w:val="377F1F91"/>
    <w:rsid w:val="37C97A91"/>
    <w:rsid w:val="380149EA"/>
    <w:rsid w:val="380A9B65"/>
    <w:rsid w:val="38D98FDD"/>
    <w:rsid w:val="396DC0B0"/>
    <w:rsid w:val="399C9F7E"/>
    <w:rsid w:val="3A1F931F"/>
    <w:rsid w:val="3AB048D9"/>
    <w:rsid w:val="3AB86ECB"/>
    <w:rsid w:val="3B2B4B49"/>
    <w:rsid w:val="3B7C08A8"/>
    <w:rsid w:val="3BA9EB59"/>
    <w:rsid w:val="3BECDBDB"/>
    <w:rsid w:val="3C6D97AE"/>
    <w:rsid w:val="3E17EA0D"/>
    <w:rsid w:val="3E5F2608"/>
    <w:rsid w:val="3F3FFF4F"/>
    <w:rsid w:val="3FBE1250"/>
    <w:rsid w:val="3FCBE241"/>
    <w:rsid w:val="411493A1"/>
    <w:rsid w:val="4159E2B1"/>
    <w:rsid w:val="41C48E95"/>
    <w:rsid w:val="41F244FB"/>
    <w:rsid w:val="425D2699"/>
    <w:rsid w:val="426749C6"/>
    <w:rsid w:val="435F4818"/>
    <w:rsid w:val="437E6AF4"/>
    <w:rsid w:val="4392CFDA"/>
    <w:rsid w:val="43B08131"/>
    <w:rsid w:val="447F951D"/>
    <w:rsid w:val="44C604FF"/>
    <w:rsid w:val="44DAFF31"/>
    <w:rsid w:val="44E18AF6"/>
    <w:rsid w:val="453A88F4"/>
    <w:rsid w:val="465B9764"/>
    <w:rsid w:val="46BD35FF"/>
    <w:rsid w:val="47171584"/>
    <w:rsid w:val="474D4FA1"/>
    <w:rsid w:val="47AB8A3B"/>
    <w:rsid w:val="48692C8A"/>
    <w:rsid w:val="48CC6931"/>
    <w:rsid w:val="48CF4D93"/>
    <w:rsid w:val="48E068F9"/>
    <w:rsid w:val="491C9BDB"/>
    <w:rsid w:val="49B70A6C"/>
    <w:rsid w:val="49BAB0CE"/>
    <w:rsid w:val="4A04A21A"/>
    <w:rsid w:val="4AF230CF"/>
    <w:rsid w:val="4B867885"/>
    <w:rsid w:val="4BD72453"/>
    <w:rsid w:val="4BD7F13F"/>
    <w:rsid w:val="4CC61BDE"/>
    <w:rsid w:val="4D3C42DC"/>
    <w:rsid w:val="4D5679A0"/>
    <w:rsid w:val="4D7730D0"/>
    <w:rsid w:val="4D980F26"/>
    <w:rsid w:val="4DA84463"/>
    <w:rsid w:val="4DE23019"/>
    <w:rsid w:val="4E4B90CC"/>
    <w:rsid w:val="4EC8DB82"/>
    <w:rsid w:val="4FD3B7AD"/>
    <w:rsid w:val="4FDA52D6"/>
    <w:rsid w:val="4FF2AA65"/>
    <w:rsid w:val="4FF31236"/>
    <w:rsid w:val="505387D5"/>
    <w:rsid w:val="50B879D4"/>
    <w:rsid w:val="51581738"/>
    <w:rsid w:val="525A7E0E"/>
    <w:rsid w:val="52BDCA7D"/>
    <w:rsid w:val="539C2076"/>
    <w:rsid w:val="53FAC55C"/>
    <w:rsid w:val="54056156"/>
    <w:rsid w:val="54512565"/>
    <w:rsid w:val="549CACE3"/>
    <w:rsid w:val="556972FA"/>
    <w:rsid w:val="55855B44"/>
    <w:rsid w:val="565884AA"/>
    <w:rsid w:val="56593515"/>
    <w:rsid w:val="572AA951"/>
    <w:rsid w:val="5763570A"/>
    <w:rsid w:val="57A4E56A"/>
    <w:rsid w:val="57ABC04B"/>
    <w:rsid w:val="583648A6"/>
    <w:rsid w:val="587F9927"/>
    <w:rsid w:val="59743CEF"/>
    <w:rsid w:val="5A32A2AB"/>
    <w:rsid w:val="5A9DABC3"/>
    <w:rsid w:val="5B1C18AB"/>
    <w:rsid w:val="5C65E22E"/>
    <w:rsid w:val="5C9FF73A"/>
    <w:rsid w:val="5CC3F0D4"/>
    <w:rsid w:val="5CE475A4"/>
    <w:rsid w:val="5E13BCDB"/>
    <w:rsid w:val="5E3CC3BA"/>
    <w:rsid w:val="5E5FC135"/>
    <w:rsid w:val="5E623320"/>
    <w:rsid w:val="5E7F343C"/>
    <w:rsid w:val="5EDB7DC3"/>
    <w:rsid w:val="5F5F3EDA"/>
    <w:rsid w:val="605450B9"/>
    <w:rsid w:val="605C3BF0"/>
    <w:rsid w:val="60690138"/>
    <w:rsid w:val="6123D9EF"/>
    <w:rsid w:val="617DB2D7"/>
    <w:rsid w:val="61C06E48"/>
    <w:rsid w:val="61C28486"/>
    <w:rsid w:val="622FBD8D"/>
    <w:rsid w:val="6267BC90"/>
    <w:rsid w:val="62C978F1"/>
    <w:rsid w:val="630114ED"/>
    <w:rsid w:val="63069E66"/>
    <w:rsid w:val="635C3EA9"/>
    <w:rsid w:val="641B7B7D"/>
    <w:rsid w:val="645D69EC"/>
    <w:rsid w:val="64A26EC7"/>
    <w:rsid w:val="64F80F0A"/>
    <w:rsid w:val="651A9978"/>
    <w:rsid w:val="66F9A922"/>
    <w:rsid w:val="6764AAE4"/>
    <w:rsid w:val="67741A07"/>
    <w:rsid w:val="677707E9"/>
    <w:rsid w:val="67A38015"/>
    <w:rsid w:val="6883E392"/>
    <w:rsid w:val="68E6A02B"/>
    <w:rsid w:val="68F0FE64"/>
    <w:rsid w:val="6A939753"/>
    <w:rsid w:val="6AA1705E"/>
    <w:rsid w:val="6B1C277B"/>
    <w:rsid w:val="6B6F597B"/>
    <w:rsid w:val="6BA2F892"/>
    <w:rsid w:val="6C2E848B"/>
    <w:rsid w:val="6D747405"/>
    <w:rsid w:val="6EB8CC1D"/>
    <w:rsid w:val="6EDEA337"/>
    <w:rsid w:val="6FDD8B9E"/>
    <w:rsid w:val="7063D475"/>
    <w:rsid w:val="70E80697"/>
    <w:rsid w:val="7100CD39"/>
    <w:rsid w:val="711FAA8C"/>
    <w:rsid w:val="712EB085"/>
    <w:rsid w:val="715873AB"/>
    <w:rsid w:val="727C9C64"/>
    <w:rsid w:val="729C9D9A"/>
    <w:rsid w:val="737DEC9E"/>
    <w:rsid w:val="73AA8E4F"/>
    <w:rsid w:val="73C1A870"/>
    <w:rsid w:val="7426C845"/>
    <w:rsid w:val="744E8BFC"/>
    <w:rsid w:val="746438F4"/>
    <w:rsid w:val="7519362A"/>
    <w:rsid w:val="75846D60"/>
    <w:rsid w:val="75B3B951"/>
    <w:rsid w:val="75BC3E74"/>
    <w:rsid w:val="7665162B"/>
    <w:rsid w:val="77F8691D"/>
    <w:rsid w:val="781208F3"/>
    <w:rsid w:val="78B1DF07"/>
    <w:rsid w:val="78E3D60D"/>
    <w:rsid w:val="7A865C22"/>
    <w:rsid w:val="7AD1C1ED"/>
    <w:rsid w:val="7B086179"/>
    <w:rsid w:val="7C9BCD0A"/>
    <w:rsid w:val="7CDED329"/>
    <w:rsid w:val="7CE16F7C"/>
    <w:rsid w:val="7CE87653"/>
    <w:rsid w:val="7D4E21B9"/>
    <w:rsid w:val="7D77BDCE"/>
    <w:rsid w:val="7E24198B"/>
    <w:rsid w:val="7E632E94"/>
    <w:rsid w:val="7ED0CE46"/>
    <w:rsid w:val="7F259348"/>
    <w:rsid w:val="7F5F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E60D6"/>
  <w15:docId w15:val="{63C5A973-6C64-44C2-B33B-8FF416405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57447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uiPriority w:val="99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styleId="Menzionenonrisolta">
    <w:name w:val="Unresolved Mention"/>
    <w:basedOn w:val="Carpredefinitoparagrafo"/>
    <w:uiPriority w:val="99"/>
    <w:semiHidden/>
    <w:unhideWhenUsed/>
    <w:rsid w:val="001B45CB"/>
    <w:rPr>
      <w:color w:val="605E5C"/>
      <w:shd w:val="clear" w:color="auto" w:fill="E1DFDD"/>
    </w:rPr>
  </w:style>
  <w:style w:type="paragraph" w:customStyle="1" w:styleId="pf0">
    <w:name w:val="pf0"/>
    <w:basedOn w:val="Normale"/>
    <w:rsid w:val="001A4953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1A4953"/>
    <w:rPr>
      <w:rFonts w:ascii="Segoe UI" w:hAnsi="Segoe UI" w:cs="Segoe UI" w:hint="default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BD382A"/>
    <w:pPr>
      <w:spacing w:line="181" w:lineRule="atLeast"/>
    </w:pPr>
    <w:rPr>
      <w:rFonts w:ascii="Univers Next W1G" w:eastAsia="Times New Roman" w:hAnsi="Univers Next W1G" w:cs="Times New Roman"/>
      <w:color w:val="auto"/>
      <w:lang w:eastAsia="de-DE"/>
    </w:rPr>
  </w:style>
  <w:style w:type="character" w:styleId="Enfasigrassetto">
    <w:name w:val="Strong"/>
    <w:basedOn w:val="Carpredefinitoparagrafo"/>
    <w:uiPriority w:val="22"/>
    <w:qFormat/>
    <w:rsid w:val="001E16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g"/><Relationship Id="rId18" Type="http://schemas.openxmlformats.org/officeDocument/2006/relationships/image" Target="media/image6.jp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ftt.roto-frank.com/it-it/unternehmen/presse/comunicati-stampa/" TargetMode="External"/><Relationship Id="rId17" Type="http://schemas.openxmlformats.org/officeDocument/2006/relationships/image" Target="media/image5.jp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tt.roto-frank.com/it-it/servizi/media-tool/roto-city/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3.jpg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sabine.brendel@roto-frank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Relationship Id="rId22" Type="http://schemas.openxmlformats.org/officeDocument/2006/relationships/footer" Target="footer2.xml"/><Relationship Id="rId27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4ea4d3-f5a1-447a-8882-44a177e1fe96">
      <Terms xmlns="http://schemas.microsoft.com/office/infopath/2007/PartnerControls"/>
    </lcf76f155ced4ddcb4097134ff3c332f>
    <Status xmlns="a14ea4d3-f5a1-447a-8882-44a177e1fe96">Weitergeleitet an PM am 30.01. / Deadline 09.02. / KF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D455B0D6929488B649BA2250816EE" ma:contentTypeVersion="13" ma:contentTypeDescription="Ein neues Dokument erstellen." ma:contentTypeScope="" ma:versionID="9609875dfc9cfde8484dcc0b51d82d70">
  <xsd:schema xmlns:xsd="http://www.w3.org/2001/XMLSchema" xmlns:xs="http://www.w3.org/2001/XMLSchema" xmlns:p="http://schemas.microsoft.com/office/2006/metadata/properties" xmlns:ns2="a14ea4d3-f5a1-447a-8882-44a177e1fe96" targetNamespace="http://schemas.microsoft.com/office/2006/metadata/properties" ma:root="true" ma:fieldsID="e5e563fd3c27986f1d36a1c255c949ac" ns2:_="">
    <xsd:import namespace="a14ea4d3-f5a1-447a-8882-44a177e1fe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ea4d3-f5a1-447a-8882-44a177e1fe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529B51-0886-41A4-BC3F-7872A842A1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E0FF7A-4FE6-4EC5-A4EC-CFE87BA004BE}">
  <ds:schemaRefs>
    <ds:schemaRef ds:uri="http://purl.org/dc/dcmitype/"/>
    <ds:schemaRef ds:uri="http://purl.org/dc/terms/"/>
    <ds:schemaRef ds:uri="http://www.w3.org/XML/1998/namespace"/>
    <ds:schemaRef ds:uri="a14ea4d3-f5a1-447a-8882-44a177e1fe96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19C9B3-031E-446E-994B-7DEDFE898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ea4d3-f5a1-447a-8882-44a177e1fe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1709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57</cp:revision>
  <cp:lastPrinted>2025-12-29T20:15:00Z</cp:lastPrinted>
  <dcterms:created xsi:type="dcterms:W3CDTF">2026-03-12T07:35:00Z</dcterms:created>
  <dcterms:modified xsi:type="dcterms:W3CDTF">2026-03-30T09:09:00Z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0x0101003F8D455B0D6929488B649BA2250816EE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